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737" w:rsidRDefault="00915AC6" w:rsidP="00F66737">
      <w:pPr>
        <w:pStyle w:val="Title"/>
        <w:jc w:val="left"/>
      </w:pPr>
      <w:r>
        <w:rPr>
          <w:noProof/>
          <w:lang w:eastAsia="en-GB"/>
        </w:rPr>
        <w:drawing>
          <wp:inline distT="0" distB="0" distL="0" distR="0">
            <wp:extent cx="1445260" cy="1004570"/>
            <wp:effectExtent l="0" t="0" r="2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5260" cy="1004570"/>
                    </a:xfrm>
                    <a:prstGeom prst="rect">
                      <a:avLst/>
                    </a:prstGeom>
                    <a:noFill/>
                  </pic:spPr>
                </pic:pic>
              </a:graphicData>
            </a:graphic>
          </wp:inline>
        </w:drawing>
      </w:r>
      <w:r w:rsidR="0034781B">
        <w:rPr>
          <w:noProof/>
          <w:lang w:val="en-US" w:eastAsia="fi-FI"/>
        </w:rPr>
        <w:tab/>
      </w:r>
      <w:r w:rsidR="0034781B">
        <w:rPr>
          <w:noProof/>
          <w:lang w:val="en-US" w:eastAsia="fi-FI"/>
        </w:rPr>
        <w:tab/>
      </w:r>
      <w:r w:rsidR="0034781B">
        <w:rPr>
          <w:noProof/>
          <w:lang w:val="en-US" w:eastAsia="fi-FI"/>
        </w:rPr>
        <w:tab/>
      </w:r>
      <w:r w:rsidR="0034781B">
        <w:rPr>
          <w:noProof/>
          <w:lang w:val="en-US" w:eastAsia="fi-FI"/>
        </w:rPr>
        <w:tab/>
      </w:r>
      <w:r w:rsidR="0034781B">
        <w:rPr>
          <w:noProof/>
          <w:lang w:val="en-US" w:eastAsia="fi-FI"/>
        </w:rPr>
        <w:tab/>
      </w:r>
      <w:r w:rsidR="0034781B">
        <w:rPr>
          <w:noProof/>
          <w:lang w:val="en-US" w:eastAsia="fi-FI"/>
        </w:rPr>
        <w:tab/>
        <w:t xml:space="preserve">  </w:t>
      </w:r>
      <w:r w:rsidR="0083000A">
        <w:rPr>
          <w:noProof/>
          <w:lang w:val="en-US" w:eastAsia="fi-FI"/>
        </w:rPr>
        <w:t xml:space="preserve">   </w:t>
      </w:r>
      <w:r w:rsidR="0034781B">
        <w:rPr>
          <w:noProof/>
          <w:lang w:val="en-US" w:eastAsia="fi-FI"/>
        </w:rPr>
        <w:t xml:space="preserve">     </w:t>
      </w:r>
      <w:r>
        <w:rPr>
          <w:noProof/>
          <w:lang w:eastAsia="en-GB"/>
        </w:rPr>
        <w:drawing>
          <wp:inline distT="0" distB="0" distL="0" distR="0">
            <wp:extent cx="1943100" cy="838200"/>
            <wp:effectExtent l="0" t="0" r="0" b="0"/>
            <wp:docPr id="2" name="Picture 2" descr="S&amp;R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p;R_logo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838200"/>
                    </a:xfrm>
                    <a:prstGeom prst="rect">
                      <a:avLst/>
                    </a:prstGeom>
                    <a:noFill/>
                    <a:ln>
                      <a:noFill/>
                    </a:ln>
                  </pic:spPr>
                </pic:pic>
              </a:graphicData>
            </a:graphic>
          </wp:inline>
        </w:drawing>
      </w:r>
      <w:r w:rsidR="00F66737">
        <w:t xml:space="preserve">                                 </w:t>
      </w:r>
    </w:p>
    <w:p w:rsidR="00F66737" w:rsidRDefault="00F66737">
      <w:pPr>
        <w:pStyle w:val="Title"/>
        <w:rPr>
          <w:sz w:val="16"/>
        </w:rPr>
      </w:pPr>
    </w:p>
    <w:p w:rsidR="00F66737" w:rsidRPr="003C5F03" w:rsidRDefault="00F66737">
      <w:pPr>
        <w:pStyle w:val="Title"/>
        <w:rPr>
          <w:rFonts w:ascii="Calibri" w:hAnsi="Calibri"/>
          <w:b/>
          <w:color w:val="C0504D"/>
        </w:rPr>
      </w:pPr>
      <w:r w:rsidRPr="003C5F03">
        <w:rPr>
          <w:rFonts w:ascii="Calibri" w:hAnsi="Calibri"/>
          <w:b/>
          <w:color w:val="C0504D"/>
        </w:rPr>
        <w:t>NAT</w:t>
      </w:r>
      <w:r w:rsidR="0083000A">
        <w:rPr>
          <w:rFonts w:ascii="Calibri" w:hAnsi="Calibri"/>
          <w:b/>
          <w:color w:val="C0504D"/>
        </w:rPr>
        <w:t>IONAL CLUB CHAMPIONSHIPS 20</w:t>
      </w:r>
      <w:r w:rsidR="006238D4">
        <w:rPr>
          <w:rFonts w:ascii="Calibri" w:hAnsi="Calibri"/>
          <w:b/>
          <w:color w:val="C0504D"/>
        </w:rPr>
        <w:t>15/</w:t>
      </w:r>
      <w:r w:rsidR="0083000A">
        <w:rPr>
          <w:rFonts w:ascii="Calibri" w:hAnsi="Calibri"/>
          <w:b/>
          <w:color w:val="C0504D"/>
        </w:rPr>
        <w:t>16</w:t>
      </w:r>
    </w:p>
    <w:p w:rsidR="00F66737" w:rsidRPr="003C5F03" w:rsidRDefault="00F66737">
      <w:pPr>
        <w:suppressAutoHyphens/>
        <w:jc w:val="center"/>
        <w:rPr>
          <w:rFonts w:ascii="Calibri" w:hAnsi="Calibri" w:cs="Arial"/>
          <w:b/>
          <w:color w:val="C0504D"/>
          <w:spacing w:val="-3"/>
          <w:sz w:val="22"/>
          <w:szCs w:val="22"/>
        </w:rPr>
      </w:pPr>
      <w:r w:rsidRPr="003C5F03">
        <w:rPr>
          <w:rFonts w:ascii="Calibri" w:hAnsi="Calibri" w:cs="Arial"/>
          <w:b/>
          <w:color w:val="C0504D"/>
          <w:spacing w:val="-3"/>
          <w:sz w:val="32"/>
          <w:szCs w:val="22"/>
        </w:rPr>
        <w:t xml:space="preserve">REGULATIONS </w:t>
      </w:r>
    </w:p>
    <w:p w:rsidR="00F66737" w:rsidRPr="001110B3" w:rsidRDefault="00F66737">
      <w:pPr>
        <w:suppressAutoHyphens/>
        <w:jc w:val="both"/>
        <w:rPr>
          <w:rFonts w:ascii="Arial" w:hAnsi="Arial" w:cs="Arial"/>
          <w:spacing w:val="-3"/>
          <w:sz w:val="22"/>
          <w:szCs w:val="22"/>
        </w:rPr>
      </w:pPr>
    </w:p>
    <w:p w:rsidR="00F66737" w:rsidRDefault="00F66737" w:rsidP="00343072">
      <w:pPr>
        <w:numPr>
          <w:ilvl w:val="0"/>
          <w:numId w:val="12"/>
        </w:numPr>
        <w:suppressAutoHyphens/>
        <w:jc w:val="both"/>
        <w:rPr>
          <w:rFonts w:ascii="Arial" w:hAnsi="Arial" w:cs="Arial"/>
          <w:b/>
          <w:spacing w:val="-3"/>
          <w:sz w:val="20"/>
          <w:szCs w:val="20"/>
        </w:rPr>
      </w:pPr>
      <w:r w:rsidRPr="00FA4F31">
        <w:rPr>
          <w:rFonts w:ascii="Arial" w:hAnsi="Arial" w:cs="Arial"/>
          <w:b/>
          <w:spacing w:val="-3"/>
          <w:sz w:val="20"/>
          <w:szCs w:val="20"/>
        </w:rPr>
        <w:t>EVENT CATEGORIES:</w:t>
      </w:r>
    </w:p>
    <w:p w:rsidR="00343072" w:rsidRDefault="00343072" w:rsidP="00343072">
      <w:pPr>
        <w:suppressAutoHyphens/>
        <w:jc w:val="both"/>
        <w:rPr>
          <w:rFonts w:ascii="Arial" w:hAnsi="Arial" w:cs="Arial"/>
          <w:b/>
          <w:spacing w:val="-3"/>
          <w:sz w:val="20"/>
          <w:szCs w:val="20"/>
        </w:rPr>
      </w:pPr>
    </w:p>
    <w:tbl>
      <w:tblPr>
        <w:tblStyle w:val="TableGrid"/>
        <w:tblW w:w="0" w:type="auto"/>
        <w:tblInd w:w="1485" w:type="dxa"/>
        <w:tblLook w:val="04A0" w:firstRow="1" w:lastRow="0" w:firstColumn="1" w:lastColumn="0" w:noHBand="0" w:noVBand="1"/>
      </w:tblPr>
      <w:tblGrid>
        <w:gridCol w:w="475"/>
        <w:gridCol w:w="5378"/>
        <w:gridCol w:w="2126"/>
      </w:tblGrid>
      <w:tr w:rsidR="00343072" w:rsidTr="00343072">
        <w:tc>
          <w:tcPr>
            <w:tcW w:w="475" w:type="dxa"/>
          </w:tcPr>
          <w:p w:rsidR="00343072" w:rsidRDefault="00343072" w:rsidP="00F71312">
            <w:pPr>
              <w:pStyle w:val="NoSpacing"/>
              <w:jc w:val="center"/>
              <w:rPr>
                <w:sz w:val="24"/>
                <w:szCs w:val="24"/>
              </w:rPr>
            </w:pPr>
            <w:r>
              <w:rPr>
                <w:sz w:val="24"/>
                <w:szCs w:val="24"/>
              </w:rPr>
              <w:t>1</w:t>
            </w:r>
          </w:p>
        </w:tc>
        <w:tc>
          <w:tcPr>
            <w:tcW w:w="5378" w:type="dxa"/>
          </w:tcPr>
          <w:p w:rsidR="00343072" w:rsidRDefault="00343072" w:rsidP="00F71312">
            <w:pPr>
              <w:pStyle w:val="NoSpacing"/>
              <w:rPr>
                <w:sz w:val="24"/>
                <w:szCs w:val="24"/>
              </w:rPr>
            </w:pPr>
            <w:r>
              <w:rPr>
                <w:sz w:val="24"/>
                <w:szCs w:val="24"/>
              </w:rPr>
              <w:t>Men’s Championship (4 player team)</w:t>
            </w:r>
          </w:p>
        </w:tc>
        <w:tc>
          <w:tcPr>
            <w:tcW w:w="2126" w:type="dxa"/>
          </w:tcPr>
          <w:p w:rsidR="00343072" w:rsidRDefault="00343072" w:rsidP="00F71312">
            <w:pPr>
              <w:pStyle w:val="NoSpacing"/>
              <w:rPr>
                <w:sz w:val="24"/>
                <w:szCs w:val="24"/>
              </w:rPr>
            </w:pPr>
            <w:r w:rsidRPr="00343072">
              <w:rPr>
                <w:sz w:val="24"/>
                <w:szCs w:val="24"/>
              </w:rPr>
              <w:t>(PAR Scoring to 11)</w:t>
            </w:r>
          </w:p>
        </w:tc>
      </w:tr>
      <w:tr w:rsidR="00343072" w:rsidTr="00343072">
        <w:tc>
          <w:tcPr>
            <w:tcW w:w="475" w:type="dxa"/>
          </w:tcPr>
          <w:p w:rsidR="00343072" w:rsidRDefault="00343072" w:rsidP="00F71312">
            <w:pPr>
              <w:pStyle w:val="NoSpacing"/>
              <w:jc w:val="center"/>
              <w:rPr>
                <w:sz w:val="24"/>
                <w:szCs w:val="24"/>
              </w:rPr>
            </w:pPr>
            <w:r>
              <w:rPr>
                <w:sz w:val="24"/>
                <w:szCs w:val="24"/>
              </w:rPr>
              <w:t>2</w:t>
            </w:r>
          </w:p>
        </w:tc>
        <w:tc>
          <w:tcPr>
            <w:tcW w:w="5378" w:type="dxa"/>
          </w:tcPr>
          <w:p w:rsidR="00343072" w:rsidRDefault="00343072" w:rsidP="00F71312">
            <w:pPr>
              <w:pStyle w:val="NoSpacing"/>
              <w:rPr>
                <w:sz w:val="24"/>
                <w:szCs w:val="24"/>
              </w:rPr>
            </w:pPr>
            <w:r>
              <w:rPr>
                <w:sz w:val="24"/>
                <w:szCs w:val="24"/>
              </w:rPr>
              <w:t>Women’s Championship (3 player team)</w:t>
            </w:r>
          </w:p>
        </w:tc>
        <w:tc>
          <w:tcPr>
            <w:tcW w:w="2126" w:type="dxa"/>
          </w:tcPr>
          <w:p w:rsidR="00343072" w:rsidRDefault="00343072" w:rsidP="00F71312">
            <w:pPr>
              <w:pStyle w:val="NoSpacing"/>
              <w:rPr>
                <w:sz w:val="24"/>
                <w:szCs w:val="24"/>
              </w:rPr>
            </w:pPr>
            <w:r w:rsidRPr="00343072">
              <w:rPr>
                <w:sz w:val="24"/>
                <w:szCs w:val="24"/>
              </w:rPr>
              <w:t>(PAR Scoring to 11)</w:t>
            </w:r>
          </w:p>
        </w:tc>
      </w:tr>
      <w:tr w:rsidR="00343072" w:rsidTr="00343072">
        <w:tc>
          <w:tcPr>
            <w:tcW w:w="475" w:type="dxa"/>
          </w:tcPr>
          <w:p w:rsidR="00343072" w:rsidRDefault="00343072" w:rsidP="00F71312">
            <w:pPr>
              <w:pStyle w:val="NoSpacing"/>
              <w:jc w:val="center"/>
              <w:rPr>
                <w:sz w:val="24"/>
                <w:szCs w:val="24"/>
              </w:rPr>
            </w:pPr>
            <w:r>
              <w:rPr>
                <w:sz w:val="24"/>
                <w:szCs w:val="24"/>
              </w:rPr>
              <w:t>3</w:t>
            </w:r>
          </w:p>
        </w:tc>
        <w:tc>
          <w:tcPr>
            <w:tcW w:w="5378" w:type="dxa"/>
          </w:tcPr>
          <w:p w:rsidR="00343072" w:rsidRDefault="00343072" w:rsidP="00F71312">
            <w:pPr>
              <w:pStyle w:val="NoSpacing"/>
              <w:rPr>
                <w:sz w:val="24"/>
                <w:szCs w:val="24"/>
              </w:rPr>
            </w:pPr>
            <w:r>
              <w:rPr>
                <w:sz w:val="24"/>
                <w:szCs w:val="24"/>
              </w:rPr>
              <w:t>Mixed O35’s (3 players – 2 Men &amp; 1 Woman)</w:t>
            </w:r>
          </w:p>
        </w:tc>
        <w:tc>
          <w:tcPr>
            <w:tcW w:w="2126" w:type="dxa"/>
          </w:tcPr>
          <w:p w:rsidR="00343072" w:rsidRDefault="00343072" w:rsidP="00F71312">
            <w:pPr>
              <w:pStyle w:val="NoSpacing"/>
              <w:rPr>
                <w:sz w:val="24"/>
                <w:szCs w:val="24"/>
              </w:rPr>
            </w:pPr>
            <w:r w:rsidRPr="00343072">
              <w:rPr>
                <w:sz w:val="24"/>
                <w:szCs w:val="24"/>
              </w:rPr>
              <w:t>(PAR Scoring to 11)</w:t>
            </w:r>
          </w:p>
        </w:tc>
      </w:tr>
      <w:tr w:rsidR="00343072" w:rsidTr="00343072">
        <w:tc>
          <w:tcPr>
            <w:tcW w:w="475" w:type="dxa"/>
          </w:tcPr>
          <w:p w:rsidR="00343072" w:rsidRDefault="00343072" w:rsidP="00F71312">
            <w:pPr>
              <w:pStyle w:val="NoSpacing"/>
              <w:jc w:val="center"/>
              <w:rPr>
                <w:sz w:val="24"/>
                <w:szCs w:val="24"/>
              </w:rPr>
            </w:pPr>
            <w:r>
              <w:rPr>
                <w:sz w:val="24"/>
                <w:szCs w:val="24"/>
              </w:rPr>
              <w:t>4</w:t>
            </w:r>
          </w:p>
        </w:tc>
        <w:tc>
          <w:tcPr>
            <w:tcW w:w="5378" w:type="dxa"/>
          </w:tcPr>
          <w:p w:rsidR="00343072" w:rsidRDefault="00343072" w:rsidP="00F71312">
            <w:pPr>
              <w:pStyle w:val="NoSpacing"/>
              <w:rPr>
                <w:sz w:val="24"/>
                <w:szCs w:val="24"/>
              </w:rPr>
            </w:pPr>
            <w:r>
              <w:rPr>
                <w:sz w:val="24"/>
                <w:szCs w:val="24"/>
              </w:rPr>
              <w:t>Mixed O45’s (3 players – 2 Men &amp; 1 Woma</w:t>
            </w:r>
            <w:r w:rsidRPr="00AC2F85">
              <w:rPr>
                <w:sz w:val="24"/>
                <w:szCs w:val="24"/>
              </w:rPr>
              <w:t>n)</w:t>
            </w:r>
          </w:p>
        </w:tc>
        <w:tc>
          <w:tcPr>
            <w:tcW w:w="2126" w:type="dxa"/>
          </w:tcPr>
          <w:p w:rsidR="00343072" w:rsidRDefault="00343072" w:rsidP="00F71312">
            <w:pPr>
              <w:pStyle w:val="NoSpacing"/>
              <w:rPr>
                <w:sz w:val="24"/>
                <w:szCs w:val="24"/>
              </w:rPr>
            </w:pPr>
            <w:r w:rsidRPr="00343072">
              <w:rPr>
                <w:sz w:val="24"/>
                <w:szCs w:val="24"/>
              </w:rPr>
              <w:t>(PAR Scoring to 11)</w:t>
            </w:r>
          </w:p>
        </w:tc>
      </w:tr>
      <w:tr w:rsidR="00343072" w:rsidTr="00343072">
        <w:tc>
          <w:tcPr>
            <w:tcW w:w="475" w:type="dxa"/>
          </w:tcPr>
          <w:p w:rsidR="00343072" w:rsidRDefault="00343072" w:rsidP="00F71312">
            <w:pPr>
              <w:pStyle w:val="NoSpacing"/>
              <w:jc w:val="center"/>
              <w:rPr>
                <w:sz w:val="24"/>
                <w:szCs w:val="24"/>
              </w:rPr>
            </w:pPr>
            <w:r>
              <w:rPr>
                <w:sz w:val="24"/>
                <w:szCs w:val="24"/>
              </w:rPr>
              <w:t>5</w:t>
            </w:r>
          </w:p>
        </w:tc>
        <w:tc>
          <w:tcPr>
            <w:tcW w:w="5378" w:type="dxa"/>
          </w:tcPr>
          <w:p w:rsidR="00343072" w:rsidRDefault="00343072" w:rsidP="00F71312">
            <w:pPr>
              <w:pStyle w:val="NoSpacing"/>
              <w:rPr>
                <w:sz w:val="24"/>
                <w:szCs w:val="24"/>
              </w:rPr>
            </w:pPr>
            <w:r>
              <w:rPr>
                <w:sz w:val="24"/>
                <w:szCs w:val="24"/>
              </w:rPr>
              <w:t>Mixed O55’s (3 players – 2 Men &amp; 1 Woma</w:t>
            </w:r>
            <w:r w:rsidRPr="00AC2F85">
              <w:rPr>
                <w:sz w:val="24"/>
                <w:szCs w:val="24"/>
              </w:rPr>
              <w:t>n)</w:t>
            </w:r>
          </w:p>
        </w:tc>
        <w:tc>
          <w:tcPr>
            <w:tcW w:w="2126" w:type="dxa"/>
          </w:tcPr>
          <w:p w:rsidR="00343072" w:rsidRDefault="00343072" w:rsidP="00F71312">
            <w:pPr>
              <w:pStyle w:val="NoSpacing"/>
              <w:rPr>
                <w:sz w:val="24"/>
                <w:szCs w:val="24"/>
              </w:rPr>
            </w:pPr>
            <w:r w:rsidRPr="00343072">
              <w:rPr>
                <w:sz w:val="24"/>
                <w:szCs w:val="24"/>
              </w:rPr>
              <w:t>(PAR Scoring to 11)</w:t>
            </w:r>
          </w:p>
        </w:tc>
      </w:tr>
      <w:tr w:rsidR="00343072" w:rsidTr="00343072">
        <w:tc>
          <w:tcPr>
            <w:tcW w:w="475" w:type="dxa"/>
          </w:tcPr>
          <w:p w:rsidR="00343072" w:rsidRDefault="00EF2C67" w:rsidP="00F71312">
            <w:pPr>
              <w:pStyle w:val="NoSpacing"/>
              <w:jc w:val="center"/>
              <w:rPr>
                <w:sz w:val="24"/>
                <w:szCs w:val="24"/>
              </w:rPr>
            </w:pPr>
            <w:r>
              <w:rPr>
                <w:sz w:val="24"/>
                <w:szCs w:val="24"/>
              </w:rPr>
              <w:t>6</w:t>
            </w:r>
          </w:p>
        </w:tc>
        <w:tc>
          <w:tcPr>
            <w:tcW w:w="5378" w:type="dxa"/>
          </w:tcPr>
          <w:p w:rsidR="00343072" w:rsidRDefault="00343072" w:rsidP="00F71312">
            <w:pPr>
              <w:pStyle w:val="NoSpacing"/>
              <w:rPr>
                <w:sz w:val="24"/>
                <w:szCs w:val="24"/>
              </w:rPr>
            </w:pPr>
            <w:r>
              <w:rPr>
                <w:sz w:val="24"/>
                <w:szCs w:val="24"/>
              </w:rPr>
              <w:t>Men’s Racketball Championship (4 player team)</w:t>
            </w:r>
          </w:p>
        </w:tc>
        <w:tc>
          <w:tcPr>
            <w:tcW w:w="2126" w:type="dxa"/>
          </w:tcPr>
          <w:p w:rsidR="00343072" w:rsidRDefault="00343072" w:rsidP="00F71312">
            <w:pPr>
              <w:pStyle w:val="NoSpacing"/>
              <w:rPr>
                <w:sz w:val="24"/>
                <w:szCs w:val="24"/>
              </w:rPr>
            </w:pPr>
            <w:r w:rsidRPr="00343072">
              <w:rPr>
                <w:sz w:val="24"/>
                <w:szCs w:val="24"/>
              </w:rPr>
              <w:t>(PAR Scoring to 11)</w:t>
            </w:r>
          </w:p>
        </w:tc>
      </w:tr>
      <w:tr w:rsidR="00343072" w:rsidTr="00343072">
        <w:tc>
          <w:tcPr>
            <w:tcW w:w="475" w:type="dxa"/>
          </w:tcPr>
          <w:p w:rsidR="00343072" w:rsidRDefault="00EF2C67" w:rsidP="00F71312">
            <w:pPr>
              <w:pStyle w:val="NoSpacing"/>
              <w:jc w:val="center"/>
              <w:rPr>
                <w:sz w:val="24"/>
                <w:szCs w:val="24"/>
              </w:rPr>
            </w:pPr>
            <w:r>
              <w:rPr>
                <w:sz w:val="24"/>
                <w:szCs w:val="24"/>
              </w:rPr>
              <w:t>7</w:t>
            </w:r>
          </w:p>
        </w:tc>
        <w:tc>
          <w:tcPr>
            <w:tcW w:w="5378" w:type="dxa"/>
          </w:tcPr>
          <w:p w:rsidR="00343072" w:rsidRDefault="00343072" w:rsidP="00F71312">
            <w:pPr>
              <w:pStyle w:val="NoSpacing"/>
              <w:rPr>
                <w:sz w:val="24"/>
                <w:szCs w:val="24"/>
              </w:rPr>
            </w:pPr>
            <w:r>
              <w:rPr>
                <w:sz w:val="24"/>
                <w:szCs w:val="24"/>
              </w:rPr>
              <w:t>Women’s Racketball Championship (3</w:t>
            </w:r>
            <w:r w:rsidRPr="00AC2F85">
              <w:rPr>
                <w:sz w:val="24"/>
                <w:szCs w:val="24"/>
              </w:rPr>
              <w:t xml:space="preserve"> player team)</w:t>
            </w:r>
          </w:p>
        </w:tc>
        <w:tc>
          <w:tcPr>
            <w:tcW w:w="2126" w:type="dxa"/>
          </w:tcPr>
          <w:p w:rsidR="00343072" w:rsidRDefault="00343072" w:rsidP="00F71312">
            <w:pPr>
              <w:pStyle w:val="NoSpacing"/>
              <w:rPr>
                <w:sz w:val="24"/>
                <w:szCs w:val="24"/>
              </w:rPr>
            </w:pPr>
            <w:r w:rsidRPr="00343072">
              <w:rPr>
                <w:sz w:val="24"/>
                <w:szCs w:val="24"/>
              </w:rPr>
              <w:t>(PAR Scoring to 11)</w:t>
            </w:r>
          </w:p>
        </w:tc>
      </w:tr>
    </w:tbl>
    <w:p w:rsidR="00F66737" w:rsidRPr="00FA4F31" w:rsidRDefault="00F66737">
      <w:pPr>
        <w:tabs>
          <w:tab w:val="left" w:pos="-720"/>
        </w:tabs>
        <w:suppressAutoHyphens/>
        <w:jc w:val="both"/>
        <w:rPr>
          <w:rFonts w:ascii="Arial" w:hAnsi="Arial" w:cs="Arial"/>
          <w:spacing w:val="-3"/>
          <w:sz w:val="20"/>
          <w:szCs w:val="20"/>
        </w:rPr>
      </w:pPr>
    </w:p>
    <w:p w:rsidR="00F66737" w:rsidRPr="00FA4F31" w:rsidRDefault="00F66737">
      <w:pPr>
        <w:tabs>
          <w:tab w:val="left" w:pos="-720"/>
        </w:tabs>
        <w:suppressAutoHyphens/>
        <w:jc w:val="both"/>
        <w:rPr>
          <w:rFonts w:ascii="Arial" w:hAnsi="Arial" w:cs="Arial"/>
          <w:spacing w:val="-3"/>
          <w:sz w:val="20"/>
          <w:szCs w:val="20"/>
        </w:rPr>
      </w:pPr>
      <w:r w:rsidRPr="00FA4F31">
        <w:rPr>
          <w:rFonts w:ascii="Arial" w:hAnsi="Arial" w:cs="Arial"/>
          <w:spacing w:val="-3"/>
          <w:sz w:val="20"/>
          <w:szCs w:val="20"/>
        </w:rPr>
        <w:t>2.</w:t>
      </w:r>
      <w:r w:rsidRPr="00FA4F31">
        <w:rPr>
          <w:rFonts w:ascii="Arial" w:hAnsi="Arial" w:cs="Arial"/>
          <w:b/>
          <w:spacing w:val="-3"/>
          <w:sz w:val="20"/>
          <w:szCs w:val="20"/>
        </w:rPr>
        <w:tab/>
        <w:t>CLUB ELIGIBILITY:</w:t>
      </w:r>
    </w:p>
    <w:p w:rsidR="00F66737" w:rsidRPr="00FA4F31" w:rsidRDefault="00F66737">
      <w:pPr>
        <w:tabs>
          <w:tab w:val="left" w:pos="-720"/>
        </w:tabs>
        <w:suppressAutoHyphens/>
        <w:jc w:val="both"/>
        <w:rPr>
          <w:rFonts w:ascii="Arial" w:hAnsi="Arial" w:cs="Arial"/>
          <w:spacing w:val="-3"/>
          <w:sz w:val="20"/>
          <w:szCs w:val="20"/>
        </w:rPr>
      </w:pPr>
      <w:r w:rsidRPr="00FA4F31">
        <w:rPr>
          <w:rFonts w:ascii="Arial" w:hAnsi="Arial" w:cs="Arial"/>
          <w:spacing w:val="-3"/>
          <w:sz w:val="20"/>
          <w:szCs w:val="20"/>
        </w:rPr>
        <w:tab/>
      </w:r>
    </w:p>
    <w:p w:rsidR="00F66737" w:rsidRPr="00FA4F31" w:rsidRDefault="00F66737" w:rsidP="00F66737">
      <w:pPr>
        <w:tabs>
          <w:tab w:val="left" w:pos="-720"/>
        </w:tabs>
        <w:suppressAutoHyphens/>
        <w:ind w:left="720"/>
        <w:jc w:val="both"/>
        <w:rPr>
          <w:rFonts w:ascii="Arial" w:hAnsi="Arial" w:cs="Arial"/>
          <w:spacing w:val="-3"/>
          <w:sz w:val="20"/>
          <w:szCs w:val="20"/>
        </w:rPr>
      </w:pPr>
      <w:r w:rsidRPr="00FA4F31">
        <w:rPr>
          <w:rFonts w:ascii="Arial" w:hAnsi="Arial" w:cs="Arial"/>
          <w:spacing w:val="-3"/>
          <w:sz w:val="20"/>
          <w:szCs w:val="20"/>
        </w:rPr>
        <w:t xml:space="preserve">The Championships are open to all clubs, centres and service units, which are affiliated to </w:t>
      </w:r>
      <w:r>
        <w:rPr>
          <w:rFonts w:ascii="Arial" w:hAnsi="Arial" w:cs="Arial"/>
          <w:spacing w:val="-3"/>
          <w:sz w:val="20"/>
          <w:szCs w:val="20"/>
        </w:rPr>
        <w:t>England Squash &amp; Racketball for the 201</w:t>
      </w:r>
      <w:r w:rsidR="00DF4005">
        <w:rPr>
          <w:rFonts w:ascii="Arial" w:hAnsi="Arial" w:cs="Arial"/>
          <w:spacing w:val="-3"/>
          <w:sz w:val="20"/>
          <w:szCs w:val="20"/>
        </w:rPr>
        <w:t>5/</w:t>
      </w:r>
      <w:r w:rsidR="00343072">
        <w:rPr>
          <w:rFonts w:ascii="Arial" w:hAnsi="Arial" w:cs="Arial"/>
          <w:spacing w:val="-3"/>
          <w:sz w:val="20"/>
          <w:szCs w:val="20"/>
        </w:rPr>
        <w:t>16</w:t>
      </w:r>
      <w:r w:rsidRPr="00FA4F31">
        <w:rPr>
          <w:rFonts w:ascii="Arial" w:hAnsi="Arial" w:cs="Arial"/>
          <w:spacing w:val="-3"/>
          <w:sz w:val="20"/>
          <w:szCs w:val="20"/>
        </w:rPr>
        <w:t xml:space="preserve"> season and are located on the mainland of England.</w:t>
      </w:r>
    </w:p>
    <w:p w:rsidR="00F66737" w:rsidRPr="00FA4F31" w:rsidRDefault="00F66737">
      <w:pPr>
        <w:tabs>
          <w:tab w:val="left" w:pos="-720"/>
        </w:tabs>
        <w:suppressAutoHyphens/>
        <w:jc w:val="both"/>
        <w:rPr>
          <w:rFonts w:ascii="Arial" w:hAnsi="Arial" w:cs="Arial"/>
          <w:spacing w:val="-3"/>
          <w:sz w:val="20"/>
          <w:szCs w:val="20"/>
        </w:rPr>
      </w:pPr>
    </w:p>
    <w:p w:rsidR="00F66737" w:rsidRPr="00FA4F31" w:rsidRDefault="00F66737" w:rsidP="00F66737">
      <w:pPr>
        <w:tabs>
          <w:tab w:val="left" w:pos="-720"/>
        </w:tabs>
        <w:suppressAutoHyphens/>
        <w:ind w:left="720"/>
        <w:jc w:val="both"/>
        <w:rPr>
          <w:rFonts w:ascii="Arial" w:hAnsi="Arial" w:cs="Arial"/>
          <w:spacing w:val="-3"/>
          <w:sz w:val="20"/>
          <w:szCs w:val="20"/>
        </w:rPr>
      </w:pPr>
      <w:r w:rsidRPr="00FA4F31">
        <w:rPr>
          <w:rFonts w:ascii="Arial" w:hAnsi="Arial" w:cs="Arial"/>
          <w:spacing w:val="-3"/>
          <w:sz w:val="20"/>
          <w:szCs w:val="20"/>
        </w:rPr>
        <w:t>To compete in the Championships, a club must have paid its affiliation fees in full for the year in which the competition is to be run, by the date of the first tie.  Failure to do so will result in the tie being awarded to the opponents.</w:t>
      </w:r>
    </w:p>
    <w:p w:rsidR="00F66737" w:rsidRPr="00FA4F31" w:rsidRDefault="00F66737">
      <w:pPr>
        <w:tabs>
          <w:tab w:val="left" w:pos="-720"/>
        </w:tabs>
        <w:suppressAutoHyphens/>
        <w:jc w:val="both"/>
        <w:rPr>
          <w:rFonts w:ascii="Arial" w:hAnsi="Arial" w:cs="Arial"/>
          <w:spacing w:val="-3"/>
          <w:sz w:val="20"/>
          <w:szCs w:val="20"/>
        </w:rPr>
      </w:pPr>
    </w:p>
    <w:p w:rsidR="00F66737" w:rsidRPr="00FA4F31" w:rsidRDefault="00F66737">
      <w:pPr>
        <w:tabs>
          <w:tab w:val="left" w:pos="-720"/>
        </w:tabs>
        <w:suppressAutoHyphens/>
        <w:jc w:val="both"/>
        <w:rPr>
          <w:rFonts w:ascii="Arial" w:hAnsi="Arial" w:cs="Arial"/>
          <w:spacing w:val="-3"/>
          <w:sz w:val="20"/>
          <w:szCs w:val="20"/>
        </w:rPr>
      </w:pPr>
      <w:r w:rsidRPr="00FA4F31">
        <w:rPr>
          <w:rFonts w:ascii="Arial" w:hAnsi="Arial" w:cs="Arial"/>
          <w:spacing w:val="-3"/>
          <w:sz w:val="20"/>
          <w:szCs w:val="20"/>
        </w:rPr>
        <w:t>3.</w:t>
      </w:r>
      <w:r w:rsidRPr="00FA4F31">
        <w:rPr>
          <w:rFonts w:ascii="Arial" w:hAnsi="Arial" w:cs="Arial"/>
          <w:b/>
          <w:spacing w:val="-3"/>
          <w:sz w:val="20"/>
          <w:szCs w:val="20"/>
        </w:rPr>
        <w:tab/>
        <w:t>PLAYER ELIGIBILITY:</w:t>
      </w:r>
    </w:p>
    <w:p w:rsidR="00F66737" w:rsidRPr="00FA4F31" w:rsidRDefault="00F66737">
      <w:pPr>
        <w:tabs>
          <w:tab w:val="left" w:pos="-720"/>
        </w:tabs>
        <w:suppressAutoHyphens/>
        <w:jc w:val="both"/>
        <w:rPr>
          <w:rFonts w:ascii="Arial" w:hAnsi="Arial" w:cs="Arial"/>
          <w:spacing w:val="-3"/>
          <w:sz w:val="20"/>
          <w:szCs w:val="20"/>
        </w:rPr>
      </w:pPr>
    </w:p>
    <w:p w:rsidR="00F66737" w:rsidRPr="00FA4F31" w:rsidRDefault="00F66737" w:rsidP="00F66737">
      <w:pPr>
        <w:numPr>
          <w:ilvl w:val="0"/>
          <w:numId w:val="7"/>
        </w:numPr>
        <w:tabs>
          <w:tab w:val="left" w:pos="-720"/>
          <w:tab w:val="left" w:pos="0"/>
          <w:tab w:val="left" w:pos="720"/>
        </w:tabs>
        <w:suppressAutoHyphens/>
        <w:jc w:val="both"/>
        <w:rPr>
          <w:rFonts w:ascii="Arial" w:hAnsi="Arial" w:cs="Arial"/>
          <w:spacing w:val="-3"/>
          <w:sz w:val="20"/>
          <w:szCs w:val="20"/>
        </w:rPr>
      </w:pPr>
      <w:r w:rsidRPr="00FA4F31">
        <w:rPr>
          <w:rFonts w:ascii="Arial" w:hAnsi="Arial" w:cs="Arial"/>
          <w:spacing w:val="-3"/>
          <w:sz w:val="20"/>
          <w:szCs w:val="20"/>
        </w:rPr>
        <w:t>For a player to be eligible to represent</w:t>
      </w:r>
      <w:r w:rsidR="005568C5">
        <w:rPr>
          <w:rFonts w:ascii="Arial" w:hAnsi="Arial" w:cs="Arial"/>
          <w:spacing w:val="-3"/>
          <w:sz w:val="20"/>
          <w:szCs w:val="20"/>
        </w:rPr>
        <w:t xml:space="preserve"> a club in the Championships </w:t>
      </w:r>
      <w:r w:rsidRPr="00FA4F31">
        <w:rPr>
          <w:rFonts w:ascii="Arial" w:hAnsi="Arial" w:cs="Arial"/>
          <w:spacing w:val="-3"/>
          <w:sz w:val="20"/>
          <w:szCs w:val="20"/>
        </w:rPr>
        <w:t>the following requirements must be fulfilled.  A player must:</w:t>
      </w:r>
    </w:p>
    <w:p w:rsidR="00F66737" w:rsidRPr="00FA4F31" w:rsidRDefault="00F66737" w:rsidP="00F66737">
      <w:pPr>
        <w:tabs>
          <w:tab w:val="left" w:pos="-720"/>
          <w:tab w:val="left" w:pos="0"/>
          <w:tab w:val="left" w:pos="720"/>
        </w:tabs>
        <w:suppressAutoHyphens/>
        <w:ind w:left="1440"/>
        <w:jc w:val="both"/>
        <w:rPr>
          <w:rFonts w:ascii="Arial" w:hAnsi="Arial" w:cs="Arial"/>
          <w:spacing w:val="-3"/>
          <w:sz w:val="20"/>
          <w:szCs w:val="20"/>
        </w:rPr>
      </w:pPr>
    </w:p>
    <w:p w:rsidR="00F66737" w:rsidRPr="00FA4F31" w:rsidRDefault="00F66737" w:rsidP="00F66737">
      <w:pPr>
        <w:numPr>
          <w:ilvl w:val="1"/>
          <w:numId w:val="7"/>
        </w:numPr>
        <w:tabs>
          <w:tab w:val="left" w:pos="-720"/>
          <w:tab w:val="left" w:pos="0"/>
          <w:tab w:val="left" w:pos="720"/>
        </w:tabs>
        <w:suppressAutoHyphens/>
        <w:jc w:val="both"/>
        <w:rPr>
          <w:rFonts w:ascii="Arial" w:hAnsi="Arial" w:cs="Arial"/>
          <w:spacing w:val="-3"/>
          <w:sz w:val="20"/>
          <w:szCs w:val="20"/>
        </w:rPr>
      </w:pPr>
      <w:r>
        <w:rPr>
          <w:rFonts w:ascii="Arial" w:hAnsi="Arial" w:cs="Arial"/>
          <w:spacing w:val="-3"/>
          <w:sz w:val="20"/>
          <w:szCs w:val="20"/>
        </w:rPr>
        <w:t>B</w:t>
      </w:r>
      <w:r w:rsidRPr="00FA4F31">
        <w:rPr>
          <w:rFonts w:ascii="Arial" w:hAnsi="Arial" w:cs="Arial"/>
          <w:spacing w:val="-3"/>
          <w:sz w:val="20"/>
          <w:szCs w:val="20"/>
        </w:rPr>
        <w:t xml:space="preserve">e a registered and paid Player Member of </w:t>
      </w:r>
      <w:r>
        <w:rPr>
          <w:rFonts w:ascii="Arial" w:hAnsi="Arial" w:cs="Arial"/>
          <w:spacing w:val="-3"/>
          <w:sz w:val="20"/>
          <w:szCs w:val="20"/>
        </w:rPr>
        <w:t>England Squash &amp; Racketball</w:t>
      </w:r>
      <w:r w:rsidRPr="00FA4F31">
        <w:rPr>
          <w:rFonts w:ascii="Arial" w:hAnsi="Arial" w:cs="Arial"/>
          <w:spacing w:val="-3"/>
          <w:sz w:val="20"/>
          <w:szCs w:val="20"/>
        </w:rPr>
        <w:t xml:space="preserve"> through the competing club</w:t>
      </w:r>
      <w:r>
        <w:rPr>
          <w:rFonts w:ascii="Arial" w:hAnsi="Arial" w:cs="Arial"/>
          <w:spacing w:val="-3"/>
          <w:sz w:val="20"/>
          <w:szCs w:val="20"/>
        </w:rPr>
        <w:t>.</w:t>
      </w:r>
      <w:r w:rsidRPr="00FA4F31">
        <w:rPr>
          <w:rFonts w:ascii="Arial" w:hAnsi="Arial" w:cs="Arial"/>
          <w:spacing w:val="-3"/>
          <w:sz w:val="20"/>
          <w:szCs w:val="20"/>
        </w:rPr>
        <w:t xml:space="preserve"> “Registered” means that the details of and payment for a competing player have been received and can be verified by </w:t>
      </w:r>
      <w:r>
        <w:rPr>
          <w:rFonts w:ascii="Arial" w:hAnsi="Arial" w:cs="Arial"/>
          <w:spacing w:val="-3"/>
          <w:sz w:val="20"/>
          <w:szCs w:val="20"/>
        </w:rPr>
        <w:t>England Squash &amp; Racketball</w:t>
      </w:r>
      <w:r w:rsidRPr="00FA4F31">
        <w:rPr>
          <w:rFonts w:ascii="Arial" w:hAnsi="Arial" w:cs="Arial"/>
          <w:spacing w:val="-3"/>
          <w:sz w:val="20"/>
          <w:szCs w:val="20"/>
        </w:rPr>
        <w:t>.</w:t>
      </w:r>
    </w:p>
    <w:p w:rsidR="00F66737" w:rsidRPr="00FA4F31" w:rsidRDefault="00F66737" w:rsidP="00F66737">
      <w:pPr>
        <w:tabs>
          <w:tab w:val="left" w:pos="-720"/>
          <w:tab w:val="left" w:pos="0"/>
          <w:tab w:val="left" w:pos="720"/>
        </w:tabs>
        <w:suppressAutoHyphens/>
        <w:ind w:left="1440"/>
        <w:jc w:val="both"/>
        <w:rPr>
          <w:rFonts w:ascii="Arial" w:hAnsi="Arial" w:cs="Arial"/>
          <w:spacing w:val="-3"/>
          <w:sz w:val="20"/>
          <w:szCs w:val="20"/>
        </w:rPr>
      </w:pPr>
    </w:p>
    <w:p w:rsidR="00DF4005" w:rsidRDefault="00F66737" w:rsidP="00DF4005">
      <w:pPr>
        <w:numPr>
          <w:ilvl w:val="1"/>
          <w:numId w:val="7"/>
        </w:numPr>
        <w:tabs>
          <w:tab w:val="left" w:pos="-720"/>
          <w:tab w:val="left" w:pos="0"/>
          <w:tab w:val="left" w:pos="720"/>
        </w:tabs>
        <w:suppressAutoHyphens/>
        <w:jc w:val="both"/>
        <w:rPr>
          <w:rFonts w:ascii="Arial" w:hAnsi="Arial" w:cs="Arial"/>
          <w:spacing w:val="-3"/>
          <w:sz w:val="20"/>
          <w:szCs w:val="20"/>
        </w:rPr>
      </w:pPr>
      <w:r w:rsidRPr="00FA4F31">
        <w:rPr>
          <w:rFonts w:ascii="Arial" w:hAnsi="Arial" w:cs="Arial"/>
          <w:spacing w:val="-3"/>
          <w:sz w:val="20"/>
          <w:szCs w:val="20"/>
        </w:rPr>
        <w:t xml:space="preserve">Have represented the club in local, county or any of the national leagues in the current season.  Clubs wishing to utilise players that do not meet this criteria MUST apply to </w:t>
      </w:r>
      <w:r>
        <w:rPr>
          <w:rFonts w:ascii="Arial" w:hAnsi="Arial" w:cs="Arial"/>
          <w:spacing w:val="-3"/>
          <w:sz w:val="20"/>
          <w:szCs w:val="20"/>
        </w:rPr>
        <w:t>England Squash &amp; Racketball</w:t>
      </w:r>
      <w:r w:rsidRPr="00FA4F31">
        <w:rPr>
          <w:rFonts w:ascii="Arial" w:hAnsi="Arial" w:cs="Arial"/>
          <w:spacing w:val="-3"/>
          <w:sz w:val="20"/>
          <w:szCs w:val="20"/>
        </w:rPr>
        <w:t>.</w:t>
      </w:r>
    </w:p>
    <w:p w:rsidR="00DF4005" w:rsidRDefault="00DF4005" w:rsidP="00DF4005">
      <w:pPr>
        <w:pStyle w:val="ListParagraph"/>
        <w:rPr>
          <w:rFonts w:ascii="Arial" w:hAnsi="Arial" w:cs="Arial"/>
          <w:spacing w:val="-3"/>
          <w:sz w:val="20"/>
          <w:szCs w:val="20"/>
        </w:rPr>
      </w:pPr>
    </w:p>
    <w:p w:rsidR="00DF4005" w:rsidRDefault="00F66737" w:rsidP="00DF4005">
      <w:pPr>
        <w:numPr>
          <w:ilvl w:val="1"/>
          <w:numId w:val="7"/>
        </w:numPr>
        <w:tabs>
          <w:tab w:val="left" w:pos="-720"/>
          <w:tab w:val="left" w:pos="0"/>
          <w:tab w:val="left" w:pos="720"/>
        </w:tabs>
        <w:suppressAutoHyphens/>
        <w:jc w:val="both"/>
        <w:rPr>
          <w:rFonts w:ascii="Arial" w:hAnsi="Arial" w:cs="Arial"/>
          <w:sz w:val="20"/>
          <w:szCs w:val="20"/>
        </w:rPr>
      </w:pPr>
      <w:r w:rsidRPr="00DF4005">
        <w:rPr>
          <w:rFonts w:ascii="Arial" w:hAnsi="Arial" w:cs="Arial"/>
          <w:spacing w:val="-3"/>
          <w:sz w:val="20"/>
          <w:szCs w:val="20"/>
        </w:rPr>
        <w:t xml:space="preserve">Players may only qualify to play for one club during the </w:t>
      </w:r>
      <w:r w:rsidR="00DF4005" w:rsidRPr="00DF4005">
        <w:rPr>
          <w:rFonts w:ascii="Arial" w:hAnsi="Arial" w:cs="Arial"/>
          <w:spacing w:val="-3"/>
          <w:sz w:val="20"/>
          <w:szCs w:val="20"/>
        </w:rPr>
        <w:t xml:space="preserve">Men’s, </w:t>
      </w:r>
      <w:r w:rsidR="00D77AC4" w:rsidRPr="00DF4005">
        <w:rPr>
          <w:rFonts w:ascii="Arial" w:hAnsi="Arial" w:cs="Arial"/>
          <w:spacing w:val="-3"/>
          <w:sz w:val="20"/>
          <w:szCs w:val="20"/>
        </w:rPr>
        <w:t>Women’s</w:t>
      </w:r>
      <w:r w:rsidR="00DF4005" w:rsidRPr="00DF4005">
        <w:rPr>
          <w:rFonts w:ascii="Arial" w:hAnsi="Arial" w:cs="Arial"/>
          <w:spacing w:val="-3"/>
          <w:sz w:val="20"/>
          <w:szCs w:val="20"/>
        </w:rPr>
        <w:t xml:space="preserve">, Mixed Age Group </w:t>
      </w:r>
      <w:r w:rsidR="00D77AC4" w:rsidRPr="00DF4005">
        <w:rPr>
          <w:rFonts w:ascii="Arial" w:hAnsi="Arial" w:cs="Arial"/>
          <w:spacing w:val="-3"/>
          <w:sz w:val="20"/>
          <w:szCs w:val="20"/>
        </w:rPr>
        <w:t xml:space="preserve"> </w:t>
      </w:r>
      <w:r w:rsidRPr="00DF4005">
        <w:rPr>
          <w:rFonts w:ascii="Arial" w:hAnsi="Arial" w:cs="Arial"/>
          <w:spacing w:val="-3"/>
          <w:sz w:val="20"/>
          <w:szCs w:val="20"/>
        </w:rPr>
        <w:t>20</w:t>
      </w:r>
      <w:r w:rsidR="00DF4005" w:rsidRPr="00DF4005">
        <w:rPr>
          <w:rFonts w:ascii="Arial" w:hAnsi="Arial" w:cs="Arial"/>
          <w:spacing w:val="-3"/>
          <w:sz w:val="20"/>
          <w:szCs w:val="20"/>
        </w:rPr>
        <w:t>15</w:t>
      </w:r>
      <w:r w:rsidR="00343072" w:rsidRPr="00DF4005">
        <w:rPr>
          <w:rFonts w:ascii="Arial" w:hAnsi="Arial" w:cs="Arial"/>
          <w:spacing w:val="-3"/>
          <w:sz w:val="20"/>
          <w:szCs w:val="20"/>
        </w:rPr>
        <w:t>/</w:t>
      </w:r>
      <w:r w:rsidRPr="00DF4005">
        <w:rPr>
          <w:rFonts w:ascii="Arial" w:hAnsi="Arial" w:cs="Arial"/>
          <w:spacing w:val="-3"/>
          <w:sz w:val="20"/>
          <w:szCs w:val="20"/>
        </w:rPr>
        <w:t>1</w:t>
      </w:r>
      <w:r w:rsidR="00343072" w:rsidRPr="00DF4005">
        <w:rPr>
          <w:rFonts w:ascii="Arial" w:hAnsi="Arial" w:cs="Arial"/>
          <w:spacing w:val="-3"/>
          <w:sz w:val="20"/>
          <w:szCs w:val="20"/>
        </w:rPr>
        <w:t>6</w:t>
      </w:r>
      <w:r w:rsidRPr="00DF4005">
        <w:rPr>
          <w:rFonts w:ascii="Arial" w:hAnsi="Arial" w:cs="Arial"/>
          <w:spacing w:val="-3"/>
          <w:sz w:val="20"/>
          <w:szCs w:val="20"/>
        </w:rPr>
        <w:t xml:space="preserve"> competition, but </w:t>
      </w:r>
      <w:r w:rsidR="007C3416" w:rsidRPr="00DF4005">
        <w:rPr>
          <w:rFonts w:ascii="Arial" w:hAnsi="Arial" w:cs="Arial"/>
          <w:spacing w:val="-3"/>
          <w:sz w:val="20"/>
          <w:szCs w:val="20"/>
        </w:rPr>
        <w:t>he / she are</w:t>
      </w:r>
      <w:r w:rsidRPr="00DF4005">
        <w:rPr>
          <w:rFonts w:ascii="Arial" w:hAnsi="Arial" w:cs="Arial"/>
          <w:spacing w:val="-3"/>
          <w:sz w:val="20"/>
          <w:szCs w:val="20"/>
        </w:rPr>
        <w:t xml:space="preserve"> permitted to represent </w:t>
      </w:r>
      <w:r w:rsidR="00D77AC4" w:rsidRPr="00DF4005">
        <w:rPr>
          <w:rFonts w:ascii="Arial" w:hAnsi="Arial" w:cs="Arial"/>
          <w:spacing w:val="-3"/>
          <w:sz w:val="20"/>
          <w:szCs w:val="20"/>
        </w:rPr>
        <w:t>a different club in the Racketball 2015</w:t>
      </w:r>
      <w:r w:rsidR="00343072" w:rsidRPr="00DF4005">
        <w:rPr>
          <w:rFonts w:ascii="Arial" w:hAnsi="Arial" w:cs="Arial"/>
          <w:spacing w:val="-3"/>
          <w:sz w:val="20"/>
          <w:szCs w:val="20"/>
        </w:rPr>
        <w:t>/16</w:t>
      </w:r>
      <w:r w:rsidR="00D77AC4" w:rsidRPr="00DF4005">
        <w:rPr>
          <w:rFonts w:ascii="Arial" w:hAnsi="Arial" w:cs="Arial"/>
          <w:spacing w:val="-3"/>
          <w:sz w:val="20"/>
          <w:szCs w:val="20"/>
        </w:rPr>
        <w:t xml:space="preserve"> competition.</w:t>
      </w:r>
    </w:p>
    <w:p w:rsidR="00DF4005" w:rsidRDefault="00DF4005" w:rsidP="00DF4005">
      <w:pPr>
        <w:pStyle w:val="ListParagraph"/>
        <w:rPr>
          <w:rFonts w:ascii="Arial" w:hAnsi="Arial" w:cs="Arial"/>
          <w:sz w:val="20"/>
          <w:szCs w:val="20"/>
        </w:rPr>
      </w:pPr>
    </w:p>
    <w:p w:rsidR="003E5ED3" w:rsidRDefault="003E5ED3" w:rsidP="003E5ED3">
      <w:pPr>
        <w:pStyle w:val="ListParagraph"/>
        <w:numPr>
          <w:ilvl w:val="0"/>
          <w:numId w:val="7"/>
        </w:numPr>
        <w:tabs>
          <w:tab w:val="left" w:pos="-720"/>
          <w:tab w:val="left" w:pos="0"/>
          <w:tab w:val="left" w:pos="720"/>
        </w:tabs>
        <w:suppressAutoHyphens/>
        <w:jc w:val="both"/>
        <w:rPr>
          <w:rFonts w:ascii="Arial" w:hAnsi="Arial" w:cs="Arial"/>
          <w:sz w:val="20"/>
          <w:szCs w:val="20"/>
        </w:rPr>
      </w:pPr>
      <w:r w:rsidRPr="003E5ED3">
        <w:rPr>
          <w:rFonts w:ascii="Arial" w:hAnsi="Arial" w:cs="Arial"/>
          <w:sz w:val="20"/>
          <w:szCs w:val="20"/>
        </w:rPr>
        <w:t xml:space="preserve">PSA/WSA Player Eligibility: </w:t>
      </w:r>
    </w:p>
    <w:p w:rsidR="003E5ED3" w:rsidRDefault="003E5ED3" w:rsidP="003E5ED3">
      <w:pPr>
        <w:pStyle w:val="ListParagraph"/>
        <w:tabs>
          <w:tab w:val="left" w:pos="-720"/>
          <w:tab w:val="left" w:pos="0"/>
          <w:tab w:val="left" w:pos="720"/>
        </w:tabs>
        <w:suppressAutoHyphens/>
        <w:ind w:left="1440"/>
        <w:jc w:val="both"/>
        <w:rPr>
          <w:rFonts w:ascii="Arial" w:hAnsi="Arial" w:cs="Arial"/>
          <w:sz w:val="20"/>
          <w:szCs w:val="20"/>
        </w:rPr>
      </w:pPr>
      <w:r>
        <w:rPr>
          <w:rFonts w:ascii="Arial" w:hAnsi="Arial" w:cs="Arial"/>
          <w:sz w:val="20"/>
          <w:szCs w:val="20"/>
        </w:rPr>
        <w:t xml:space="preserve">A new banding system has been implemented for PSA/WSA players who compete in the 2015/16 National Club Championships, which is </w:t>
      </w:r>
      <w:r w:rsidR="00EB4D5D">
        <w:rPr>
          <w:rFonts w:ascii="Arial" w:hAnsi="Arial" w:cs="Arial"/>
          <w:sz w:val="20"/>
          <w:szCs w:val="20"/>
        </w:rPr>
        <w:t xml:space="preserve">now </w:t>
      </w:r>
      <w:r>
        <w:rPr>
          <w:rFonts w:ascii="Arial" w:hAnsi="Arial" w:cs="Arial"/>
          <w:sz w:val="20"/>
          <w:szCs w:val="20"/>
        </w:rPr>
        <w:t xml:space="preserve">in line with ESF (European Squash Federation) </w:t>
      </w:r>
      <w:r w:rsidR="00EB4D5D">
        <w:rPr>
          <w:rFonts w:ascii="Arial" w:hAnsi="Arial" w:cs="Arial"/>
          <w:sz w:val="20"/>
          <w:szCs w:val="20"/>
        </w:rPr>
        <w:t xml:space="preserve">eligibility </w:t>
      </w:r>
      <w:r>
        <w:rPr>
          <w:rFonts w:ascii="Arial" w:hAnsi="Arial" w:cs="Arial"/>
          <w:sz w:val="20"/>
          <w:szCs w:val="20"/>
        </w:rPr>
        <w:t xml:space="preserve">rules. </w:t>
      </w:r>
    </w:p>
    <w:p w:rsidR="003E5ED3" w:rsidRDefault="003E5ED3" w:rsidP="003E5ED3">
      <w:pPr>
        <w:pStyle w:val="ListParagraph"/>
        <w:tabs>
          <w:tab w:val="left" w:pos="-720"/>
          <w:tab w:val="left" w:pos="0"/>
          <w:tab w:val="left" w:pos="720"/>
        </w:tabs>
        <w:suppressAutoHyphens/>
        <w:ind w:left="1440"/>
        <w:jc w:val="both"/>
        <w:rPr>
          <w:rFonts w:ascii="Arial" w:hAnsi="Arial" w:cs="Arial"/>
          <w:sz w:val="20"/>
          <w:szCs w:val="20"/>
        </w:rPr>
      </w:pPr>
    </w:p>
    <w:p w:rsidR="00F66737" w:rsidRPr="003E5ED3" w:rsidRDefault="003E5ED3" w:rsidP="003E5ED3">
      <w:pPr>
        <w:pStyle w:val="ListParagraph"/>
        <w:tabs>
          <w:tab w:val="left" w:pos="-720"/>
          <w:tab w:val="left" w:pos="0"/>
          <w:tab w:val="left" w:pos="720"/>
        </w:tabs>
        <w:suppressAutoHyphens/>
        <w:ind w:left="1440"/>
        <w:jc w:val="both"/>
        <w:rPr>
          <w:rFonts w:ascii="Arial" w:hAnsi="Arial" w:cs="Arial"/>
          <w:sz w:val="20"/>
          <w:szCs w:val="20"/>
        </w:rPr>
      </w:pPr>
      <w:r w:rsidRPr="003E5ED3">
        <w:rPr>
          <w:rFonts w:ascii="Arial" w:hAnsi="Arial" w:cs="Arial"/>
          <w:sz w:val="20"/>
          <w:szCs w:val="20"/>
        </w:rPr>
        <w:t>Players who are not members of PSA/WSA but have held a PSA/WSA ranking in the preceding 3 years prior to the Closing Date shall be “banded” as shown below, except:</w:t>
      </w:r>
    </w:p>
    <w:p w:rsidR="003E5ED3" w:rsidRDefault="003E5ED3" w:rsidP="003E5ED3">
      <w:pPr>
        <w:pStyle w:val="ListParagraph"/>
        <w:tabs>
          <w:tab w:val="left" w:pos="1800"/>
        </w:tabs>
        <w:ind w:left="1440"/>
        <w:rPr>
          <w:rFonts w:ascii="Arial" w:hAnsi="Arial" w:cs="Arial"/>
          <w:sz w:val="20"/>
          <w:szCs w:val="20"/>
        </w:rPr>
      </w:pPr>
    </w:p>
    <w:p w:rsidR="003E5ED3" w:rsidRPr="003E5ED3" w:rsidRDefault="003E5ED3" w:rsidP="003E5ED3">
      <w:pPr>
        <w:pStyle w:val="ListParagraph"/>
        <w:numPr>
          <w:ilvl w:val="1"/>
          <w:numId w:val="7"/>
        </w:numPr>
        <w:tabs>
          <w:tab w:val="left" w:pos="1800"/>
        </w:tabs>
        <w:rPr>
          <w:rFonts w:ascii="Arial" w:hAnsi="Arial" w:cs="Arial"/>
          <w:sz w:val="20"/>
          <w:szCs w:val="20"/>
        </w:rPr>
      </w:pPr>
      <w:r w:rsidRPr="003E5ED3">
        <w:rPr>
          <w:rFonts w:ascii="Arial" w:hAnsi="Arial" w:cs="Arial"/>
          <w:sz w:val="20"/>
          <w:szCs w:val="20"/>
        </w:rPr>
        <w:t>That if any such player nominated in a squad, is nationally</w:t>
      </w:r>
      <w:r>
        <w:rPr>
          <w:rFonts w:ascii="Arial" w:hAnsi="Arial" w:cs="Arial"/>
          <w:sz w:val="20"/>
          <w:szCs w:val="20"/>
        </w:rPr>
        <w:t xml:space="preserve"> ranked </w:t>
      </w:r>
      <w:r w:rsidR="00EB4D5D">
        <w:rPr>
          <w:rFonts w:ascii="Arial" w:hAnsi="Arial" w:cs="Arial"/>
          <w:sz w:val="20"/>
          <w:szCs w:val="20"/>
        </w:rPr>
        <w:t xml:space="preserve">higher </w:t>
      </w:r>
      <w:r>
        <w:rPr>
          <w:rFonts w:ascii="Arial" w:hAnsi="Arial" w:cs="Arial"/>
          <w:sz w:val="20"/>
          <w:szCs w:val="20"/>
        </w:rPr>
        <w:t>at the closing date</w:t>
      </w:r>
      <w:r w:rsidRPr="003E5ED3">
        <w:rPr>
          <w:rFonts w:ascii="Arial" w:hAnsi="Arial" w:cs="Arial"/>
          <w:sz w:val="20"/>
          <w:szCs w:val="20"/>
        </w:rPr>
        <w:t xml:space="preserve"> </w:t>
      </w:r>
    </w:p>
    <w:p w:rsidR="003E5ED3" w:rsidRDefault="00EB4D5D" w:rsidP="00EB4D5D">
      <w:pPr>
        <w:tabs>
          <w:tab w:val="left" w:pos="1800"/>
        </w:tabs>
        <w:ind w:left="1800"/>
        <w:rPr>
          <w:rFonts w:ascii="Arial" w:hAnsi="Arial" w:cs="Arial"/>
          <w:sz w:val="20"/>
          <w:szCs w:val="20"/>
        </w:rPr>
      </w:pPr>
      <w:r>
        <w:rPr>
          <w:rFonts w:ascii="Arial" w:hAnsi="Arial" w:cs="Arial"/>
          <w:sz w:val="20"/>
          <w:szCs w:val="20"/>
        </w:rPr>
        <w:t xml:space="preserve">than </w:t>
      </w:r>
      <w:r w:rsidR="003E5ED3" w:rsidRPr="003E5ED3">
        <w:rPr>
          <w:rFonts w:ascii="Arial" w:hAnsi="Arial" w:cs="Arial"/>
          <w:sz w:val="20"/>
          <w:szCs w:val="20"/>
        </w:rPr>
        <w:t>any current</w:t>
      </w:r>
      <w:r>
        <w:rPr>
          <w:rFonts w:ascii="Arial" w:hAnsi="Arial" w:cs="Arial"/>
          <w:sz w:val="20"/>
          <w:szCs w:val="20"/>
        </w:rPr>
        <w:t>ly</w:t>
      </w:r>
      <w:r w:rsidR="003E5ED3" w:rsidRPr="003E5ED3">
        <w:rPr>
          <w:rFonts w:ascii="Arial" w:hAnsi="Arial" w:cs="Arial"/>
          <w:sz w:val="20"/>
          <w:szCs w:val="20"/>
        </w:rPr>
        <w:t xml:space="preserve"> listed PSA/WSA member, or: </w:t>
      </w:r>
    </w:p>
    <w:p w:rsidR="003E5ED3" w:rsidRDefault="003E5ED3" w:rsidP="003E5ED3">
      <w:pPr>
        <w:tabs>
          <w:tab w:val="left" w:pos="1800"/>
        </w:tabs>
        <w:rPr>
          <w:rFonts w:ascii="Arial" w:hAnsi="Arial" w:cs="Arial"/>
          <w:sz w:val="20"/>
          <w:szCs w:val="20"/>
        </w:rPr>
      </w:pPr>
    </w:p>
    <w:p w:rsidR="003E5ED3" w:rsidRPr="003E5ED3" w:rsidRDefault="003E5ED3" w:rsidP="003E5ED3">
      <w:pPr>
        <w:pStyle w:val="ListParagraph"/>
        <w:numPr>
          <w:ilvl w:val="1"/>
          <w:numId w:val="7"/>
        </w:numPr>
        <w:tabs>
          <w:tab w:val="left" w:pos="1800"/>
        </w:tabs>
        <w:rPr>
          <w:rFonts w:ascii="Arial" w:hAnsi="Arial" w:cs="Arial"/>
          <w:sz w:val="20"/>
          <w:szCs w:val="20"/>
        </w:rPr>
      </w:pPr>
      <w:r w:rsidRPr="003E5ED3">
        <w:rPr>
          <w:rFonts w:ascii="Arial" w:hAnsi="Arial" w:cs="Arial"/>
          <w:sz w:val="20"/>
          <w:szCs w:val="20"/>
        </w:rPr>
        <w:t xml:space="preserve">That if any such player nominated in a squad is a non-national player and is considered by the </w:t>
      </w:r>
    </w:p>
    <w:p w:rsidR="003E5ED3" w:rsidRPr="003E5ED3" w:rsidRDefault="00EB4D5D" w:rsidP="00EB4D5D">
      <w:pPr>
        <w:tabs>
          <w:tab w:val="left" w:pos="1800"/>
        </w:tabs>
        <w:ind w:left="1800"/>
        <w:rPr>
          <w:rFonts w:ascii="Arial" w:hAnsi="Arial" w:cs="Arial"/>
          <w:sz w:val="20"/>
          <w:szCs w:val="20"/>
        </w:rPr>
      </w:pPr>
      <w:r>
        <w:rPr>
          <w:rFonts w:ascii="Arial" w:hAnsi="Arial" w:cs="Arial"/>
          <w:sz w:val="20"/>
          <w:szCs w:val="20"/>
        </w:rPr>
        <w:t xml:space="preserve">England Squash &amp; Racketball </w:t>
      </w:r>
      <w:r w:rsidR="003E5ED3" w:rsidRPr="003E5ED3">
        <w:rPr>
          <w:rFonts w:ascii="Arial" w:hAnsi="Arial" w:cs="Arial"/>
          <w:sz w:val="20"/>
          <w:szCs w:val="20"/>
        </w:rPr>
        <w:t>to be of a higher standard at the Closing Date than any current</w:t>
      </w:r>
      <w:r>
        <w:rPr>
          <w:rFonts w:ascii="Arial" w:hAnsi="Arial" w:cs="Arial"/>
          <w:sz w:val="20"/>
          <w:szCs w:val="20"/>
        </w:rPr>
        <w:t>ly</w:t>
      </w:r>
      <w:r w:rsidR="003E5ED3" w:rsidRPr="003E5ED3">
        <w:rPr>
          <w:rFonts w:ascii="Arial" w:hAnsi="Arial" w:cs="Arial"/>
          <w:sz w:val="20"/>
          <w:szCs w:val="20"/>
        </w:rPr>
        <w:t xml:space="preserve"> listed PSA/WSA member then he/she shall be listed above the current listed PSA/WSA player and will be given the same notional ’band’ and points as that player.</w:t>
      </w:r>
    </w:p>
    <w:p w:rsidR="00365E7A" w:rsidRDefault="00365E7A" w:rsidP="00365E7A">
      <w:pPr>
        <w:tabs>
          <w:tab w:val="left" w:pos="1800"/>
        </w:tabs>
        <w:ind w:left="1800"/>
        <w:rPr>
          <w:rFonts w:ascii="Arial" w:hAnsi="Arial" w:cs="Arial"/>
          <w:sz w:val="20"/>
          <w:szCs w:val="20"/>
        </w:rPr>
      </w:pPr>
    </w:p>
    <w:p w:rsidR="003E5ED3" w:rsidRDefault="003E5ED3" w:rsidP="00365E7A">
      <w:pPr>
        <w:tabs>
          <w:tab w:val="left" w:pos="1800"/>
        </w:tabs>
        <w:ind w:left="1800"/>
        <w:rPr>
          <w:rFonts w:ascii="Arial" w:hAnsi="Arial" w:cs="Arial"/>
          <w:sz w:val="20"/>
          <w:szCs w:val="20"/>
        </w:rPr>
      </w:pPr>
    </w:p>
    <w:p w:rsidR="00365E7A" w:rsidRPr="005568C5" w:rsidRDefault="00365E7A" w:rsidP="005568C5">
      <w:pPr>
        <w:tabs>
          <w:tab w:val="left" w:pos="1800"/>
        </w:tabs>
        <w:jc w:val="both"/>
        <w:rPr>
          <w:rFonts w:ascii="Arial" w:hAnsi="Arial" w:cs="Arial"/>
          <w:b/>
          <w:sz w:val="20"/>
          <w:szCs w:val="20"/>
          <w:u w:val="single"/>
        </w:rPr>
      </w:pPr>
      <w:r>
        <w:rPr>
          <w:rFonts w:ascii="Arial" w:hAnsi="Arial" w:cs="Arial"/>
          <w:sz w:val="20"/>
          <w:szCs w:val="20"/>
        </w:rPr>
        <w:lastRenderedPageBreak/>
        <w:tab/>
      </w:r>
      <w:r w:rsidRPr="005568C5">
        <w:rPr>
          <w:rFonts w:ascii="Arial" w:hAnsi="Arial" w:cs="Arial"/>
          <w:b/>
          <w:sz w:val="20"/>
          <w:szCs w:val="20"/>
          <w:u w:val="single"/>
        </w:rPr>
        <w:t>Men’s Team: Max</w:t>
      </w:r>
      <w:r w:rsidR="005568C5">
        <w:rPr>
          <w:rFonts w:ascii="Arial" w:hAnsi="Arial" w:cs="Arial"/>
          <w:b/>
          <w:sz w:val="20"/>
          <w:szCs w:val="20"/>
          <w:u w:val="single"/>
        </w:rPr>
        <w:t>imum 60 Points per team in any match</w:t>
      </w:r>
    </w:p>
    <w:tbl>
      <w:tblPr>
        <w:tblStyle w:val="TableGrid"/>
        <w:tblW w:w="0" w:type="auto"/>
        <w:tblLook w:val="04A0" w:firstRow="1" w:lastRow="0" w:firstColumn="1" w:lastColumn="0" w:noHBand="0" w:noVBand="1"/>
      </w:tblPr>
      <w:tblGrid>
        <w:gridCol w:w="1271"/>
        <w:gridCol w:w="7796"/>
        <w:gridCol w:w="1127"/>
      </w:tblGrid>
      <w:tr w:rsidR="005568C5" w:rsidTr="005568C5">
        <w:tc>
          <w:tcPr>
            <w:tcW w:w="1271" w:type="dxa"/>
          </w:tcPr>
          <w:p w:rsidR="005568C5" w:rsidRDefault="005568C5" w:rsidP="005568C5">
            <w:pPr>
              <w:tabs>
                <w:tab w:val="left" w:pos="1800"/>
              </w:tabs>
              <w:jc w:val="center"/>
              <w:rPr>
                <w:rFonts w:ascii="Arial" w:hAnsi="Arial" w:cs="Arial"/>
                <w:sz w:val="20"/>
                <w:szCs w:val="20"/>
              </w:rPr>
            </w:pPr>
            <w:r w:rsidRPr="00343072">
              <w:rPr>
                <w:rFonts w:ascii="Arial" w:hAnsi="Arial" w:cs="Arial"/>
                <w:sz w:val="20"/>
                <w:szCs w:val="20"/>
              </w:rPr>
              <w:t>Band</w:t>
            </w:r>
          </w:p>
        </w:tc>
        <w:tc>
          <w:tcPr>
            <w:tcW w:w="7796" w:type="dxa"/>
          </w:tcPr>
          <w:p w:rsidR="005568C5" w:rsidRDefault="005568C5" w:rsidP="005568C5">
            <w:pPr>
              <w:tabs>
                <w:tab w:val="left" w:pos="1800"/>
              </w:tabs>
              <w:jc w:val="center"/>
              <w:rPr>
                <w:rFonts w:ascii="Arial" w:hAnsi="Arial" w:cs="Arial"/>
                <w:sz w:val="20"/>
                <w:szCs w:val="20"/>
              </w:rPr>
            </w:pPr>
            <w:r w:rsidRPr="00343072">
              <w:rPr>
                <w:rFonts w:ascii="Arial" w:hAnsi="Arial" w:cs="Arial"/>
                <w:sz w:val="20"/>
                <w:szCs w:val="20"/>
              </w:rPr>
              <w:t>Ranking</w:t>
            </w:r>
          </w:p>
        </w:tc>
        <w:tc>
          <w:tcPr>
            <w:tcW w:w="1127" w:type="dxa"/>
          </w:tcPr>
          <w:p w:rsidR="005568C5" w:rsidRDefault="005568C5" w:rsidP="005568C5">
            <w:pPr>
              <w:tabs>
                <w:tab w:val="left" w:pos="1800"/>
              </w:tabs>
              <w:jc w:val="center"/>
              <w:rPr>
                <w:rFonts w:ascii="Arial" w:hAnsi="Arial" w:cs="Arial"/>
                <w:sz w:val="20"/>
                <w:szCs w:val="20"/>
              </w:rPr>
            </w:pPr>
            <w:r w:rsidRPr="00343072">
              <w:rPr>
                <w:rFonts w:ascii="Arial" w:hAnsi="Arial" w:cs="Arial"/>
                <w:sz w:val="20"/>
                <w:szCs w:val="20"/>
              </w:rPr>
              <w:t>Points</w:t>
            </w:r>
          </w:p>
        </w:tc>
      </w:tr>
      <w:tr w:rsidR="005568C5" w:rsidTr="005568C5">
        <w:tc>
          <w:tcPr>
            <w:tcW w:w="1271" w:type="dxa"/>
          </w:tcPr>
          <w:p w:rsidR="005568C5" w:rsidRDefault="005568C5" w:rsidP="005568C5">
            <w:pPr>
              <w:tabs>
                <w:tab w:val="left" w:pos="1800"/>
              </w:tabs>
              <w:jc w:val="center"/>
              <w:rPr>
                <w:rFonts w:ascii="Arial" w:hAnsi="Arial" w:cs="Arial"/>
                <w:sz w:val="20"/>
                <w:szCs w:val="20"/>
              </w:rPr>
            </w:pPr>
            <w:r w:rsidRPr="00343072">
              <w:rPr>
                <w:rFonts w:ascii="Arial" w:hAnsi="Arial" w:cs="Arial"/>
                <w:sz w:val="20"/>
                <w:szCs w:val="20"/>
              </w:rPr>
              <w:t>A</w:t>
            </w:r>
          </w:p>
        </w:tc>
        <w:tc>
          <w:tcPr>
            <w:tcW w:w="7796" w:type="dxa"/>
          </w:tcPr>
          <w:p w:rsidR="005568C5" w:rsidRDefault="005568C5" w:rsidP="005568C5">
            <w:pPr>
              <w:tabs>
                <w:tab w:val="left" w:pos="1800"/>
              </w:tabs>
              <w:jc w:val="center"/>
              <w:rPr>
                <w:rFonts w:ascii="Arial" w:hAnsi="Arial" w:cs="Arial"/>
                <w:sz w:val="20"/>
                <w:szCs w:val="20"/>
              </w:rPr>
            </w:pPr>
            <w:r w:rsidRPr="00343072">
              <w:rPr>
                <w:rFonts w:ascii="Arial" w:hAnsi="Arial" w:cs="Arial"/>
                <w:sz w:val="20"/>
                <w:szCs w:val="20"/>
              </w:rPr>
              <w:t>1-20</w:t>
            </w:r>
          </w:p>
        </w:tc>
        <w:tc>
          <w:tcPr>
            <w:tcW w:w="1127" w:type="dxa"/>
          </w:tcPr>
          <w:p w:rsidR="005568C5" w:rsidRDefault="005568C5" w:rsidP="005568C5">
            <w:pPr>
              <w:tabs>
                <w:tab w:val="left" w:pos="1800"/>
              </w:tabs>
              <w:jc w:val="center"/>
              <w:rPr>
                <w:rFonts w:ascii="Arial" w:hAnsi="Arial" w:cs="Arial"/>
                <w:sz w:val="20"/>
                <w:szCs w:val="20"/>
              </w:rPr>
            </w:pPr>
            <w:r w:rsidRPr="00343072">
              <w:rPr>
                <w:rFonts w:ascii="Arial" w:hAnsi="Arial" w:cs="Arial"/>
                <w:sz w:val="20"/>
                <w:szCs w:val="20"/>
              </w:rPr>
              <w:t>30</w:t>
            </w:r>
          </w:p>
        </w:tc>
      </w:tr>
      <w:tr w:rsidR="005568C5" w:rsidTr="005568C5">
        <w:tc>
          <w:tcPr>
            <w:tcW w:w="1271" w:type="dxa"/>
          </w:tcPr>
          <w:p w:rsidR="005568C5" w:rsidRDefault="005568C5" w:rsidP="005568C5">
            <w:pPr>
              <w:tabs>
                <w:tab w:val="left" w:pos="1800"/>
              </w:tabs>
              <w:jc w:val="center"/>
              <w:rPr>
                <w:rFonts w:ascii="Arial" w:hAnsi="Arial" w:cs="Arial"/>
                <w:sz w:val="20"/>
                <w:szCs w:val="20"/>
              </w:rPr>
            </w:pPr>
            <w:r w:rsidRPr="00343072">
              <w:rPr>
                <w:rFonts w:ascii="Arial" w:hAnsi="Arial" w:cs="Arial"/>
                <w:sz w:val="20"/>
                <w:szCs w:val="20"/>
              </w:rPr>
              <w:t>B</w:t>
            </w:r>
          </w:p>
        </w:tc>
        <w:tc>
          <w:tcPr>
            <w:tcW w:w="7796" w:type="dxa"/>
          </w:tcPr>
          <w:p w:rsidR="005568C5" w:rsidRDefault="005568C5" w:rsidP="005568C5">
            <w:pPr>
              <w:tabs>
                <w:tab w:val="left" w:pos="1800"/>
              </w:tabs>
              <w:jc w:val="center"/>
              <w:rPr>
                <w:rFonts w:ascii="Arial" w:hAnsi="Arial" w:cs="Arial"/>
                <w:sz w:val="20"/>
                <w:szCs w:val="20"/>
              </w:rPr>
            </w:pPr>
            <w:r w:rsidRPr="00343072">
              <w:rPr>
                <w:rFonts w:ascii="Arial" w:hAnsi="Arial" w:cs="Arial"/>
                <w:sz w:val="20"/>
                <w:szCs w:val="20"/>
              </w:rPr>
              <w:t>21-50</w:t>
            </w:r>
          </w:p>
        </w:tc>
        <w:tc>
          <w:tcPr>
            <w:tcW w:w="1127" w:type="dxa"/>
          </w:tcPr>
          <w:p w:rsidR="005568C5" w:rsidRDefault="005568C5" w:rsidP="005568C5">
            <w:pPr>
              <w:tabs>
                <w:tab w:val="left" w:pos="1800"/>
              </w:tabs>
              <w:jc w:val="center"/>
              <w:rPr>
                <w:rFonts w:ascii="Arial" w:hAnsi="Arial" w:cs="Arial"/>
                <w:sz w:val="20"/>
                <w:szCs w:val="20"/>
              </w:rPr>
            </w:pPr>
            <w:r w:rsidRPr="00343072">
              <w:rPr>
                <w:rFonts w:ascii="Arial" w:hAnsi="Arial" w:cs="Arial"/>
                <w:sz w:val="20"/>
                <w:szCs w:val="20"/>
              </w:rPr>
              <w:t>20</w:t>
            </w:r>
          </w:p>
        </w:tc>
      </w:tr>
      <w:tr w:rsidR="005568C5" w:rsidTr="005568C5">
        <w:tc>
          <w:tcPr>
            <w:tcW w:w="1271" w:type="dxa"/>
          </w:tcPr>
          <w:p w:rsidR="005568C5" w:rsidRDefault="005568C5" w:rsidP="005568C5">
            <w:pPr>
              <w:tabs>
                <w:tab w:val="left" w:pos="1800"/>
              </w:tabs>
              <w:jc w:val="center"/>
              <w:rPr>
                <w:rFonts w:ascii="Arial" w:hAnsi="Arial" w:cs="Arial"/>
                <w:sz w:val="20"/>
                <w:szCs w:val="20"/>
              </w:rPr>
            </w:pPr>
            <w:r w:rsidRPr="00343072">
              <w:rPr>
                <w:rFonts w:ascii="Arial" w:hAnsi="Arial" w:cs="Arial"/>
                <w:sz w:val="20"/>
                <w:szCs w:val="20"/>
              </w:rPr>
              <w:t>C</w:t>
            </w:r>
          </w:p>
        </w:tc>
        <w:tc>
          <w:tcPr>
            <w:tcW w:w="7796" w:type="dxa"/>
          </w:tcPr>
          <w:p w:rsidR="005568C5" w:rsidRDefault="005568C5" w:rsidP="005568C5">
            <w:pPr>
              <w:tabs>
                <w:tab w:val="left" w:pos="1800"/>
              </w:tabs>
              <w:jc w:val="center"/>
              <w:rPr>
                <w:rFonts w:ascii="Arial" w:hAnsi="Arial" w:cs="Arial"/>
                <w:sz w:val="20"/>
                <w:szCs w:val="20"/>
              </w:rPr>
            </w:pPr>
            <w:r w:rsidRPr="00343072">
              <w:rPr>
                <w:rFonts w:ascii="Arial" w:hAnsi="Arial" w:cs="Arial"/>
                <w:sz w:val="20"/>
                <w:szCs w:val="20"/>
              </w:rPr>
              <w:t>51-100</w:t>
            </w:r>
          </w:p>
        </w:tc>
        <w:tc>
          <w:tcPr>
            <w:tcW w:w="1127" w:type="dxa"/>
          </w:tcPr>
          <w:p w:rsidR="005568C5" w:rsidRDefault="005568C5" w:rsidP="005568C5">
            <w:pPr>
              <w:tabs>
                <w:tab w:val="left" w:pos="1800"/>
              </w:tabs>
              <w:jc w:val="center"/>
              <w:rPr>
                <w:rFonts w:ascii="Arial" w:hAnsi="Arial" w:cs="Arial"/>
                <w:sz w:val="20"/>
                <w:szCs w:val="20"/>
              </w:rPr>
            </w:pPr>
            <w:r w:rsidRPr="00343072">
              <w:rPr>
                <w:rFonts w:ascii="Arial" w:hAnsi="Arial" w:cs="Arial"/>
                <w:sz w:val="20"/>
                <w:szCs w:val="20"/>
              </w:rPr>
              <w:t>15</w:t>
            </w:r>
          </w:p>
        </w:tc>
      </w:tr>
      <w:tr w:rsidR="005568C5" w:rsidTr="005568C5">
        <w:tc>
          <w:tcPr>
            <w:tcW w:w="1271" w:type="dxa"/>
          </w:tcPr>
          <w:p w:rsidR="005568C5" w:rsidRDefault="005568C5" w:rsidP="005568C5">
            <w:pPr>
              <w:tabs>
                <w:tab w:val="left" w:pos="1800"/>
              </w:tabs>
              <w:jc w:val="center"/>
              <w:rPr>
                <w:rFonts w:ascii="Arial" w:hAnsi="Arial" w:cs="Arial"/>
                <w:sz w:val="20"/>
                <w:szCs w:val="20"/>
              </w:rPr>
            </w:pPr>
            <w:r w:rsidRPr="00343072">
              <w:rPr>
                <w:rFonts w:ascii="Arial" w:hAnsi="Arial" w:cs="Arial"/>
                <w:sz w:val="20"/>
                <w:szCs w:val="20"/>
              </w:rPr>
              <w:t>D</w:t>
            </w:r>
          </w:p>
        </w:tc>
        <w:tc>
          <w:tcPr>
            <w:tcW w:w="7796" w:type="dxa"/>
          </w:tcPr>
          <w:p w:rsidR="005568C5" w:rsidRDefault="005568C5" w:rsidP="005568C5">
            <w:pPr>
              <w:tabs>
                <w:tab w:val="left" w:pos="1800"/>
              </w:tabs>
              <w:jc w:val="center"/>
              <w:rPr>
                <w:rFonts w:ascii="Arial" w:hAnsi="Arial" w:cs="Arial"/>
                <w:sz w:val="20"/>
                <w:szCs w:val="20"/>
              </w:rPr>
            </w:pPr>
            <w:r w:rsidRPr="00343072">
              <w:rPr>
                <w:rFonts w:ascii="Arial" w:hAnsi="Arial" w:cs="Arial"/>
                <w:sz w:val="20"/>
                <w:szCs w:val="20"/>
              </w:rPr>
              <w:t>101-150</w:t>
            </w:r>
          </w:p>
        </w:tc>
        <w:tc>
          <w:tcPr>
            <w:tcW w:w="1127" w:type="dxa"/>
          </w:tcPr>
          <w:p w:rsidR="005568C5" w:rsidRDefault="005568C5" w:rsidP="005568C5">
            <w:pPr>
              <w:tabs>
                <w:tab w:val="left" w:pos="1800"/>
              </w:tabs>
              <w:jc w:val="center"/>
              <w:rPr>
                <w:rFonts w:ascii="Arial" w:hAnsi="Arial" w:cs="Arial"/>
                <w:sz w:val="20"/>
                <w:szCs w:val="20"/>
              </w:rPr>
            </w:pPr>
            <w:r w:rsidRPr="00343072">
              <w:rPr>
                <w:rFonts w:ascii="Arial" w:hAnsi="Arial" w:cs="Arial"/>
                <w:sz w:val="20"/>
                <w:szCs w:val="20"/>
              </w:rPr>
              <w:t>10</w:t>
            </w:r>
          </w:p>
        </w:tc>
      </w:tr>
      <w:tr w:rsidR="005568C5" w:rsidTr="005568C5">
        <w:tc>
          <w:tcPr>
            <w:tcW w:w="1271" w:type="dxa"/>
          </w:tcPr>
          <w:p w:rsidR="005568C5" w:rsidRDefault="005568C5" w:rsidP="005568C5">
            <w:pPr>
              <w:tabs>
                <w:tab w:val="left" w:pos="1800"/>
              </w:tabs>
              <w:jc w:val="center"/>
              <w:rPr>
                <w:rFonts w:ascii="Arial" w:hAnsi="Arial" w:cs="Arial"/>
                <w:sz w:val="20"/>
                <w:szCs w:val="20"/>
              </w:rPr>
            </w:pPr>
            <w:r w:rsidRPr="00343072">
              <w:rPr>
                <w:rFonts w:ascii="Arial" w:hAnsi="Arial" w:cs="Arial"/>
                <w:sz w:val="20"/>
                <w:szCs w:val="20"/>
              </w:rPr>
              <w:t>E</w:t>
            </w:r>
          </w:p>
        </w:tc>
        <w:tc>
          <w:tcPr>
            <w:tcW w:w="7796" w:type="dxa"/>
          </w:tcPr>
          <w:p w:rsidR="005568C5" w:rsidRDefault="005568C5" w:rsidP="005568C5">
            <w:pPr>
              <w:tabs>
                <w:tab w:val="left" w:pos="1800"/>
              </w:tabs>
              <w:ind w:left="1800" w:hanging="1800"/>
              <w:jc w:val="center"/>
              <w:rPr>
                <w:rFonts w:ascii="Arial" w:hAnsi="Arial" w:cs="Arial"/>
                <w:sz w:val="20"/>
                <w:szCs w:val="20"/>
              </w:rPr>
            </w:pPr>
            <w:r w:rsidRPr="00343072">
              <w:rPr>
                <w:rFonts w:ascii="Arial" w:hAnsi="Arial" w:cs="Arial"/>
                <w:sz w:val="20"/>
                <w:szCs w:val="20"/>
              </w:rPr>
              <w:t>Any ex-PSA</w:t>
            </w:r>
            <w:r>
              <w:rPr>
                <w:rFonts w:ascii="Arial" w:hAnsi="Arial" w:cs="Arial"/>
                <w:sz w:val="20"/>
                <w:szCs w:val="20"/>
              </w:rPr>
              <w:t xml:space="preserve"> member that had a previous PSA ranking &lt;151 shall carry 10</w:t>
            </w:r>
          </w:p>
          <w:p w:rsidR="005568C5" w:rsidRDefault="005568C5" w:rsidP="005568C5">
            <w:pPr>
              <w:tabs>
                <w:tab w:val="left" w:pos="1800"/>
              </w:tabs>
              <w:ind w:left="1800" w:hanging="1800"/>
              <w:jc w:val="center"/>
              <w:rPr>
                <w:rFonts w:ascii="Arial" w:hAnsi="Arial" w:cs="Arial"/>
                <w:sz w:val="20"/>
                <w:szCs w:val="20"/>
              </w:rPr>
            </w:pPr>
            <w:r w:rsidRPr="00343072">
              <w:rPr>
                <w:rFonts w:ascii="Arial" w:hAnsi="Arial" w:cs="Arial"/>
                <w:sz w:val="20"/>
                <w:szCs w:val="20"/>
              </w:rPr>
              <w:t>Banding</w:t>
            </w:r>
            <w:r>
              <w:rPr>
                <w:rFonts w:ascii="Arial" w:hAnsi="Arial" w:cs="Arial"/>
                <w:sz w:val="20"/>
                <w:szCs w:val="20"/>
              </w:rPr>
              <w:t xml:space="preserve"> p</w:t>
            </w:r>
            <w:r w:rsidRPr="00343072">
              <w:rPr>
                <w:rFonts w:ascii="Arial" w:hAnsi="Arial" w:cs="Arial"/>
                <w:sz w:val="20"/>
                <w:szCs w:val="20"/>
              </w:rPr>
              <w:t>oints</w:t>
            </w:r>
            <w:r>
              <w:rPr>
                <w:rFonts w:ascii="Arial" w:hAnsi="Arial" w:cs="Arial"/>
                <w:sz w:val="20"/>
                <w:szCs w:val="20"/>
              </w:rPr>
              <w:t xml:space="preserve"> </w:t>
            </w:r>
            <w:r w:rsidRPr="00343072">
              <w:rPr>
                <w:rFonts w:ascii="Arial" w:hAnsi="Arial" w:cs="Arial"/>
                <w:sz w:val="20"/>
                <w:szCs w:val="20"/>
              </w:rPr>
              <w:t>forward indefinitely</w:t>
            </w:r>
          </w:p>
        </w:tc>
        <w:tc>
          <w:tcPr>
            <w:tcW w:w="1127" w:type="dxa"/>
          </w:tcPr>
          <w:p w:rsidR="005568C5" w:rsidRDefault="005568C5" w:rsidP="005568C5">
            <w:pPr>
              <w:tabs>
                <w:tab w:val="left" w:pos="1800"/>
              </w:tabs>
              <w:jc w:val="center"/>
              <w:rPr>
                <w:rFonts w:ascii="Arial" w:hAnsi="Arial" w:cs="Arial"/>
                <w:sz w:val="20"/>
                <w:szCs w:val="20"/>
              </w:rPr>
            </w:pPr>
            <w:r w:rsidRPr="00343072">
              <w:rPr>
                <w:rFonts w:ascii="Arial" w:hAnsi="Arial" w:cs="Arial"/>
                <w:sz w:val="20"/>
                <w:szCs w:val="20"/>
              </w:rPr>
              <w:t>10</w:t>
            </w:r>
          </w:p>
        </w:tc>
      </w:tr>
      <w:tr w:rsidR="005568C5" w:rsidTr="005568C5">
        <w:tc>
          <w:tcPr>
            <w:tcW w:w="1271" w:type="dxa"/>
          </w:tcPr>
          <w:p w:rsidR="005568C5" w:rsidRDefault="005568C5" w:rsidP="005568C5">
            <w:pPr>
              <w:tabs>
                <w:tab w:val="left" w:pos="1800"/>
              </w:tabs>
              <w:jc w:val="center"/>
              <w:rPr>
                <w:rFonts w:ascii="Arial" w:hAnsi="Arial" w:cs="Arial"/>
                <w:sz w:val="20"/>
                <w:szCs w:val="20"/>
              </w:rPr>
            </w:pPr>
            <w:r w:rsidRPr="00343072">
              <w:rPr>
                <w:rFonts w:ascii="Arial" w:hAnsi="Arial" w:cs="Arial"/>
                <w:sz w:val="20"/>
                <w:szCs w:val="20"/>
              </w:rPr>
              <w:t>F</w:t>
            </w:r>
          </w:p>
        </w:tc>
        <w:tc>
          <w:tcPr>
            <w:tcW w:w="7796" w:type="dxa"/>
          </w:tcPr>
          <w:p w:rsidR="005568C5" w:rsidRDefault="005568C5" w:rsidP="005568C5">
            <w:pPr>
              <w:tabs>
                <w:tab w:val="left" w:pos="1800"/>
              </w:tabs>
              <w:jc w:val="center"/>
              <w:rPr>
                <w:rFonts w:ascii="Arial" w:hAnsi="Arial" w:cs="Arial"/>
                <w:sz w:val="20"/>
                <w:szCs w:val="20"/>
              </w:rPr>
            </w:pPr>
            <w:r w:rsidRPr="00343072">
              <w:rPr>
                <w:rFonts w:ascii="Arial" w:hAnsi="Arial" w:cs="Arial"/>
                <w:sz w:val="20"/>
                <w:szCs w:val="20"/>
              </w:rPr>
              <w:t>Other</w:t>
            </w:r>
          </w:p>
        </w:tc>
        <w:tc>
          <w:tcPr>
            <w:tcW w:w="1127" w:type="dxa"/>
          </w:tcPr>
          <w:p w:rsidR="005568C5" w:rsidRDefault="005568C5" w:rsidP="005568C5">
            <w:pPr>
              <w:tabs>
                <w:tab w:val="left" w:pos="1800"/>
              </w:tabs>
              <w:jc w:val="center"/>
              <w:rPr>
                <w:rFonts w:ascii="Arial" w:hAnsi="Arial" w:cs="Arial"/>
                <w:sz w:val="20"/>
                <w:szCs w:val="20"/>
              </w:rPr>
            </w:pPr>
            <w:r w:rsidRPr="00343072">
              <w:rPr>
                <w:rFonts w:ascii="Arial" w:hAnsi="Arial" w:cs="Arial"/>
                <w:sz w:val="20"/>
                <w:szCs w:val="20"/>
              </w:rPr>
              <w:t>5</w:t>
            </w:r>
          </w:p>
        </w:tc>
      </w:tr>
    </w:tbl>
    <w:p w:rsidR="005568C5" w:rsidRDefault="005568C5" w:rsidP="00365E7A">
      <w:pPr>
        <w:tabs>
          <w:tab w:val="left" w:pos="1800"/>
        </w:tabs>
        <w:rPr>
          <w:rFonts w:ascii="Arial" w:hAnsi="Arial" w:cs="Arial"/>
          <w:sz w:val="20"/>
          <w:szCs w:val="20"/>
        </w:rPr>
      </w:pPr>
    </w:p>
    <w:p w:rsidR="00365E7A" w:rsidRPr="00343072" w:rsidRDefault="00365E7A" w:rsidP="00365E7A">
      <w:pPr>
        <w:tabs>
          <w:tab w:val="left" w:pos="1800"/>
        </w:tabs>
        <w:rPr>
          <w:rFonts w:ascii="Arial" w:hAnsi="Arial" w:cs="Arial"/>
          <w:sz w:val="20"/>
          <w:szCs w:val="20"/>
        </w:rPr>
      </w:pPr>
      <w:r>
        <w:rPr>
          <w:rFonts w:ascii="Arial" w:hAnsi="Arial" w:cs="Arial"/>
          <w:sz w:val="20"/>
          <w:szCs w:val="20"/>
        </w:rPr>
        <w:tab/>
      </w:r>
      <w:r w:rsidR="005568C5">
        <w:rPr>
          <w:rFonts w:ascii="Arial" w:hAnsi="Arial" w:cs="Arial"/>
          <w:sz w:val="20"/>
          <w:szCs w:val="20"/>
        </w:rPr>
        <w:tab/>
      </w:r>
      <w:r w:rsidRPr="00343072">
        <w:rPr>
          <w:rFonts w:ascii="Arial" w:hAnsi="Arial" w:cs="Arial"/>
          <w:sz w:val="20"/>
          <w:szCs w:val="20"/>
        </w:rPr>
        <w:tab/>
      </w:r>
      <w:r w:rsidR="005568C5">
        <w:rPr>
          <w:rFonts w:ascii="Arial" w:hAnsi="Arial" w:cs="Arial"/>
          <w:sz w:val="20"/>
          <w:szCs w:val="20"/>
        </w:rPr>
        <w:tab/>
      </w:r>
    </w:p>
    <w:p w:rsidR="00365E7A" w:rsidRPr="005568C5" w:rsidRDefault="005568C5" w:rsidP="00365E7A">
      <w:pPr>
        <w:tabs>
          <w:tab w:val="left" w:pos="1800"/>
        </w:tabs>
        <w:rPr>
          <w:rFonts w:ascii="Arial" w:hAnsi="Arial" w:cs="Arial"/>
          <w:b/>
          <w:sz w:val="20"/>
          <w:szCs w:val="20"/>
          <w:u w:val="single"/>
        </w:rPr>
      </w:pPr>
      <w:r>
        <w:rPr>
          <w:rFonts w:ascii="Arial" w:hAnsi="Arial" w:cs="Arial"/>
          <w:sz w:val="20"/>
          <w:szCs w:val="20"/>
        </w:rPr>
        <w:tab/>
      </w:r>
      <w:r w:rsidR="00365E7A" w:rsidRPr="005568C5">
        <w:rPr>
          <w:rFonts w:ascii="Arial" w:hAnsi="Arial" w:cs="Arial"/>
          <w:b/>
          <w:sz w:val="20"/>
          <w:szCs w:val="20"/>
          <w:u w:val="single"/>
        </w:rPr>
        <w:t>Women</w:t>
      </w:r>
      <w:r>
        <w:rPr>
          <w:rFonts w:ascii="Arial" w:hAnsi="Arial" w:cs="Arial"/>
          <w:b/>
          <w:sz w:val="20"/>
          <w:szCs w:val="20"/>
          <w:u w:val="single"/>
        </w:rPr>
        <w:t>’s Team: Maximum 40 Points per team in any match</w:t>
      </w:r>
    </w:p>
    <w:tbl>
      <w:tblPr>
        <w:tblStyle w:val="TableGrid"/>
        <w:tblW w:w="0" w:type="auto"/>
        <w:tblLook w:val="04A0" w:firstRow="1" w:lastRow="0" w:firstColumn="1" w:lastColumn="0" w:noHBand="0" w:noVBand="1"/>
      </w:tblPr>
      <w:tblGrid>
        <w:gridCol w:w="1271"/>
        <w:gridCol w:w="7796"/>
        <w:gridCol w:w="1127"/>
      </w:tblGrid>
      <w:tr w:rsidR="005568C5" w:rsidTr="0008658B">
        <w:tc>
          <w:tcPr>
            <w:tcW w:w="1271" w:type="dxa"/>
          </w:tcPr>
          <w:p w:rsidR="005568C5" w:rsidRDefault="005568C5" w:rsidP="0008658B">
            <w:pPr>
              <w:tabs>
                <w:tab w:val="left" w:pos="1800"/>
              </w:tabs>
              <w:jc w:val="center"/>
              <w:rPr>
                <w:rFonts w:ascii="Arial" w:hAnsi="Arial" w:cs="Arial"/>
                <w:sz w:val="20"/>
                <w:szCs w:val="20"/>
              </w:rPr>
            </w:pPr>
            <w:r w:rsidRPr="00343072">
              <w:rPr>
                <w:rFonts w:ascii="Arial" w:hAnsi="Arial" w:cs="Arial"/>
                <w:sz w:val="20"/>
                <w:szCs w:val="20"/>
              </w:rPr>
              <w:t>Band</w:t>
            </w:r>
          </w:p>
        </w:tc>
        <w:tc>
          <w:tcPr>
            <w:tcW w:w="7796" w:type="dxa"/>
          </w:tcPr>
          <w:p w:rsidR="005568C5" w:rsidRDefault="005568C5" w:rsidP="0008658B">
            <w:pPr>
              <w:tabs>
                <w:tab w:val="left" w:pos="1800"/>
              </w:tabs>
              <w:jc w:val="center"/>
              <w:rPr>
                <w:rFonts w:ascii="Arial" w:hAnsi="Arial" w:cs="Arial"/>
                <w:sz w:val="20"/>
                <w:szCs w:val="20"/>
              </w:rPr>
            </w:pPr>
            <w:r w:rsidRPr="00343072">
              <w:rPr>
                <w:rFonts w:ascii="Arial" w:hAnsi="Arial" w:cs="Arial"/>
                <w:sz w:val="20"/>
                <w:szCs w:val="20"/>
              </w:rPr>
              <w:t>Ranking</w:t>
            </w:r>
          </w:p>
        </w:tc>
        <w:tc>
          <w:tcPr>
            <w:tcW w:w="1127" w:type="dxa"/>
          </w:tcPr>
          <w:p w:rsidR="005568C5" w:rsidRDefault="005568C5" w:rsidP="0008658B">
            <w:pPr>
              <w:tabs>
                <w:tab w:val="left" w:pos="1800"/>
              </w:tabs>
              <w:jc w:val="center"/>
              <w:rPr>
                <w:rFonts w:ascii="Arial" w:hAnsi="Arial" w:cs="Arial"/>
                <w:sz w:val="20"/>
                <w:szCs w:val="20"/>
              </w:rPr>
            </w:pPr>
            <w:r w:rsidRPr="00343072">
              <w:rPr>
                <w:rFonts w:ascii="Arial" w:hAnsi="Arial" w:cs="Arial"/>
                <w:sz w:val="20"/>
                <w:szCs w:val="20"/>
              </w:rPr>
              <w:t>Points</w:t>
            </w:r>
          </w:p>
        </w:tc>
      </w:tr>
      <w:tr w:rsidR="005568C5" w:rsidTr="0008658B">
        <w:tc>
          <w:tcPr>
            <w:tcW w:w="1271" w:type="dxa"/>
          </w:tcPr>
          <w:p w:rsidR="005568C5" w:rsidRDefault="005568C5" w:rsidP="0008658B">
            <w:pPr>
              <w:tabs>
                <w:tab w:val="left" w:pos="1800"/>
              </w:tabs>
              <w:jc w:val="center"/>
              <w:rPr>
                <w:rFonts w:ascii="Arial" w:hAnsi="Arial" w:cs="Arial"/>
                <w:sz w:val="20"/>
                <w:szCs w:val="20"/>
              </w:rPr>
            </w:pPr>
            <w:r w:rsidRPr="00343072">
              <w:rPr>
                <w:rFonts w:ascii="Arial" w:hAnsi="Arial" w:cs="Arial"/>
                <w:sz w:val="20"/>
                <w:szCs w:val="20"/>
              </w:rPr>
              <w:t>A</w:t>
            </w:r>
          </w:p>
        </w:tc>
        <w:tc>
          <w:tcPr>
            <w:tcW w:w="7796" w:type="dxa"/>
          </w:tcPr>
          <w:p w:rsidR="005568C5" w:rsidRDefault="005568C5" w:rsidP="0008658B">
            <w:pPr>
              <w:tabs>
                <w:tab w:val="left" w:pos="1800"/>
              </w:tabs>
              <w:jc w:val="center"/>
              <w:rPr>
                <w:rFonts w:ascii="Arial" w:hAnsi="Arial" w:cs="Arial"/>
                <w:sz w:val="20"/>
                <w:szCs w:val="20"/>
              </w:rPr>
            </w:pPr>
            <w:r>
              <w:rPr>
                <w:rFonts w:ascii="Arial" w:hAnsi="Arial" w:cs="Arial"/>
                <w:sz w:val="20"/>
                <w:szCs w:val="20"/>
              </w:rPr>
              <w:t>1-1</w:t>
            </w:r>
            <w:r w:rsidRPr="00343072">
              <w:rPr>
                <w:rFonts w:ascii="Arial" w:hAnsi="Arial" w:cs="Arial"/>
                <w:sz w:val="20"/>
                <w:szCs w:val="20"/>
              </w:rPr>
              <w:t>0</w:t>
            </w:r>
          </w:p>
        </w:tc>
        <w:tc>
          <w:tcPr>
            <w:tcW w:w="1127" w:type="dxa"/>
          </w:tcPr>
          <w:p w:rsidR="005568C5" w:rsidRDefault="005568C5" w:rsidP="0008658B">
            <w:pPr>
              <w:tabs>
                <w:tab w:val="left" w:pos="1800"/>
              </w:tabs>
              <w:jc w:val="center"/>
              <w:rPr>
                <w:rFonts w:ascii="Arial" w:hAnsi="Arial" w:cs="Arial"/>
                <w:sz w:val="20"/>
                <w:szCs w:val="20"/>
              </w:rPr>
            </w:pPr>
            <w:r>
              <w:rPr>
                <w:rFonts w:ascii="Arial" w:hAnsi="Arial" w:cs="Arial"/>
                <w:sz w:val="20"/>
                <w:szCs w:val="20"/>
              </w:rPr>
              <w:t>2</w:t>
            </w:r>
            <w:r w:rsidRPr="00343072">
              <w:rPr>
                <w:rFonts w:ascii="Arial" w:hAnsi="Arial" w:cs="Arial"/>
                <w:sz w:val="20"/>
                <w:szCs w:val="20"/>
              </w:rPr>
              <w:t>0</w:t>
            </w:r>
          </w:p>
        </w:tc>
      </w:tr>
      <w:tr w:rsidR="005568C5" w:rsidTr="0008658B">
        <w:tc>
          <w:tcPr>
            <w:tcW w:w="1271" w:type="dxa"/>
          </w:tcPr>
          <w:p w:rsidR="005568C5" w:rsidRDefault="005568C5" w:rsidP="0008658B">
            <w:pPr>
              <w:tabs>
                <w:tab w:val="left" w:pos="1800"/>
              </w:tabs>
              <w:jc w:val="center"/>
              <w:rPr>
                <w:rFonts w:ascii="Arial" w:hAnsi="Arial" w:cs="Arial"/>
                <w:sz w:val="20"/>
                <w:szCs w:val="20"/>
              </w:rPr>
            </w:pPr>
            <w:r w:rsidRPr="00343072">
              <w:rPr>
                <w:rFonts w:ascii="Arial" w:hAnsi="Arial" w:cs="Arial"/>
                <w:sz w:val="20"/>
                <w:szCs w:val="20"/>
              </w:rPr>
              <w:t>B</w:t>
            </w:r>
          </w:p>
        </w:tc>
        <w:tc>
          <w:tcPr>
            <w:tcW w:w="7796" w:type="dxa"/>
          </w:tcPr>
          <w:p w:rsidR="005568C5" w:rsidRDefault="005568C5" w:rsidP="0008658B">
            <w:pPr>
              <w:tabs>
                <w:tab w:val="left" w:pos="1800"/>
              </w:tabs>
              <w:jc w:val="center"/>
              <w:rPr>
                <w:rFonts w:ascii="Arial" w:hAnsi="Arial" w:cs="Arial"/>
                <w:sz w:val="20"/>
                <w:szCs w:val="20"/>
              </w:rPr>
            </w:pPr>
            <w:r>
              <w:rPr>
                <w:rFonts w:ascii="Arial" w:hAnsi="Arial" w:cs="Arial"/>
                <w:sz w:val="20"/>
                <w:szCs w:val="20"/>
              </w:rPr>
              <w:t>11-3</w:t>
            </w:r>
            <w:r w:rsidRPr="00343072">
              <w:rPr>
                <w:rFonts w:ascii="Arial" w:hAnsi="Arial" w:cs="Arial"/>
                <w:sz w:val="20"/>
                <w:szCs w:val="20"/>
              </w:rPr>
              <w:t>0</w:t>
            </w:r>
          </w:p>
        </w:tc>
        <w:tc>
          <w:tcPr>
            <w:tcW w:w="1127" w:type="dxa"/>
          </w:tcPr>
          <w:p w:rsidR="005568C5" w:rsidRDefault="005568C5" w:rsidP="0008658B">
            <w:pPr>
              <w:tabs>
                <w:tab w:val="left" w:pos="1800"/>
              </w:tabs>
              <w:jc w:val="center"/>
              <w:rPr>
                <w:rFonts w:ascii="Arial" w:hAnsi="Arial" w:cs="Arial"/>
                <w:sz w:val="20"/>
                <w:szCs w:val="20"/>
              </w:rPr>
            </w:pPr>
            <w:r>
              <w:rPr>
                <w:rFonts w:ascii="Arial" w:hAnsi="Arial" w:cs="Arial"/>
                <w:sz w:val="20"/>
                <w:szCs w:val="20"/>
              </w:rPr>
              <w:t>15</w:t>
            </w:r>
          </w:p>
        </w:tc>
      </w:tr>
      <w:tr w:rsidR="005568C5" w:rsidTr="0008658B">
        <w:tc>
          <w:tcPr>
            <w:tcW w:w="1271" w:type="dxa"/>
          </w:tcPr>
          <w:p w:rsidR="005568C5" w:rsidRDefault="005568C5" w:rsidP="0008658B">
            <w:pPr>
              <w:tabs>
                <w:tab w:val="left" w:pos="1800"/>
              </w:tabs>
              <w:jc w:val="center"/>
              <w:rPr>
                <w:rFonts w:ascii="Arial" w:hAnsi="Arial" w:cs="Arial"/>
                <w:sz w:val="20"/>
                <w:szCs w:val="20"/>
              </w:rPr>
            </w:pPr>
            <w:r w:rsidRPr="00343072">
              <w:rPr>
                <w:rFonts w:ascii="Arial" w:hAnsi="Arial" w:cs="Arial"/>
                <w:sz w:val="20"/>
                <w:szCs w:val="20"/>
              </w:rPr>
              <w:t>C</w:t>
            </w:r>
          </w:p>
        </w:tc>
        <w:tc>
          <w:tcPr>
            <w:tcW w:w="7796" w:type="dxa"/>
          </w:tcPr>
          <w:p w:rsidR="005568C5" w:rsidRDefault="005568C5" w:rsidP="0008658B">
            <w:pPr>
              <w:tabs>
                <w:tab w:val="left" w:pos="1800"/>
              </w:tabs>
              <w:jc w:val="center"/>
              <w:rPr>
                <w:rFonts w:ascii="Arial" w:hAnsi="Arial" w:cs="Arial"/>
                <w:sz w:val="20"/>
                <w:szCs w:val="20"/>
              </w:rPr>
            </w:pPr>
            <w:r>
              <w:rPr>
                <w:rFonts w:ascii="Arial" w:hAnsi="Arial" w:cs="Arial"/>
                <w:sz w:val="20"/>
                <w:szCs w:val="20"/>
              </w:rPr>
              <w:t>31-75</w:t>
            </w:r>
          </w:p>
        </w:tc>
        <w:tc>
          <w:tcPr>
            <w:tcW w:w="1127" w:type="dxa"/>
          </w:tcPr>
          <w:p w:rsidR="005568C5" w:rsidRDefault="005568C5" w:rsidP="0008658B">
            <w:pPr>
              <w:tabs>
                <w:tab w:val="left" w:pos="1800"/>
              </w:tabs>
              <w:jc w:val="center"/>
              <w:rPr>
                <w:rFonts w:ascii="Arial" w:hAnsi="Arial" w:cs="Arial"/>
                <w:sz w:val="20"/>
                <w:szCs w:val="20"/>
              </w:rPr>
            </w:pPr>
            <w:r w:rsidRPr="00343072">
              <w:rPr>
                <w:rFonts w:ascii="Arial" w:hAnsi="Arial" w:cs="Arial"/>
                <w:sz w:val="20"/>
                <w:szCs w:val="20"/>
              </w:rPr>
              <w:t>1</w:t>
            </w:r>
            <w:r>
              <w:rPr>
                <w:rFonts w:ascii="Arial" w:hAnsi="Arial" w:cs="Arial"/>
                <w:sz w:val="20"/>
                <w:szCs w:val="20"/>
              </w:rPr>
              <w:t>0</w:t>
            </w:r>
          </w:p>
        </w:tc>
      </w:tr>
      <w:tr w:rsidR="005568C5" w:rsidTr="0008658B">
        <w:tc>
          <w:tcPr>
            <w:tcW w:w="1271" w:type="dxa"/>
          </w:tcPr>
          <w:p w:rsidR="005568C5" w:rsidRDefault="005568C5" w:rsidP="0008658B">
            <w:pPr>
              <w:tabs>
                <w:tab w:val="left" w:pos="1800"/>
              </w:tabs>
              <w:jc w:val="center"/>
              <w:rPr>
                <w:rFonts w:ascii="Arial" w:hAnsi="Arial" w:cs="Arial"/>
                <w:sz w:val="20"/>
                <w:szCs w:val="20"/>
              </w:rPr>
            </w:pPr>
            <w:r w:rsidRPr="00343072">
              <w:rPr>
                <w:rFonts w:ascii="Arial" w:hAnsi="Arial" w:cs="Arial"/>
                <w:sz w:val="20"/>
                <w:szCs w:val="20"/>
              </w:rPr>
              <w:t>D</w:t>
            </w:r>
          </w:p>
        </w:tc>
        <w:tc>
          <w:tcPr>
            <w:tcW w:w="7796" w:type="dxa"/>
          </w:tcPr>
          <w:p w:rsidR="005568C5" w:rsidRDefault="005568C5" w:rsidP="005568C5">
            <w:pPr>
              <w:tabs>
                <w:tab w:val="left" w:pos="1800"/>
              </w:tabs>
              <w:ind w:left="1800" w:hanging="1800"/>
              <w:jc w:val="center"/>
              <w:rPr>
                <w:rFonts w:ascii="Arial" w:hAnsi="Arial" w:cs="Arial"/>
                <w:sz w:val="20"/>
                <w:szCs w:val="20"/>
              </w:rPr>
            </w:pPr>
            <w:r>
              <w:rPr>
                <w:rFonts w:ascii="Arial" w:hAnsi="Arial" w:cs="Arial"/>
                <w:sz w:val="20"/>
                <w:szCs w:val="20"/>
              </w:rPr>
              <w:t>Any ex-W</w:t>
            </w:r>
            <w:r w:rsidRPr="00343072">
              <w:rPr>
                <w:rFonts w:ascii="Arial" w:hAnsi="Arial" w:cs="Arial"/>
                <w:sz w:val="20"/>
                <w:szCs w:val="20"/>
              </w:rPr>
              <w:t>SA</w:t>
            </w:r>
            <w:r>
              <w:rPr>
                <w:rFonts w:ascii="Arial" w:hAnsi="Arial" w:cs="Arial"/>
                <w:sz w:val="20"/>
                <w:szCs w:val="20"/>
              </w:rPr>
              <w:t xml:space="preserve"> member that had a previous WSA ranking &lt;76 shall carry 10</w:t>
            </w:r>
          </w:p>
          <w:p w:rsidR="005568C5" w:rsidRDefault="005568C5" w:rsidP="005568C5">
            <w:pPr>
              <w:tabs>
                <w:tab w:val="left" w:pos="1800"/>
              </w:tabs>
              <w:jc w:val="center"/>
              <w:rPr>
                <w:rFonts w:ascii="Arial" w:hAnsi="Arial" w:cs="Arial"/>
                <w:sz w:val="20"/>
                <w:szCs w:val="20"/>
              </w:rPr>
            </w:pPr>
            <w:r w:rsidRPr="00343072">
              <w:rPr>
                <w:rFonts w:ascii="Arial" w:hAnsi="Arial" w:cs="Arial"/>
                <w:sz w:val="20"/>
                <w:szCs w:val="20"/>
              </w:rPr>
              <w:t>Banding</w:t>
            </w:r>
            <w:r>
              <w:rPr>
                <w:rFonts w:ascii="Arial" w:hAnsi="Arial" w:cs="Arial"/>
                <w:sz w:val="20"/>
                <w:szCs w:val="20"/>
              </w:rPr>
              <w:t xml:space="preserve"> p</w:t>
            </w:r>
            <w:r w:rsidRPr="00343072">
              <w:rPr>
                <w:rFonts w:ascii="Arial" w:hAnsi="Arial" w:cs="Arial"/>
                <w:sz w:val="20"/>
                <w:szCs w:val="20"/>
              </w:rPr>
              <w:t>oints</w:t>
            </w:r>
            <w:r>
              <w:rPr>
                <w:rFonts w:ascii="Arial" w:hAnsi="Arial" w:cs="Arial"/>
                <w:sz w:val="20"/>
                <w:szCs w:val="20"/>
              </w:rPr>
              <w:t xml:space="preserve"> </w:t>
            </w:r>
            <w:r w:rsidRPr="00343072">
              <w:rPr>
                <w:rFonts w:ascii="Arial" w:hAnsi="Arial" w:cs="Arial"/>
                <w:sz w:val="20"/>
                <w:szCs w:val="20"/>
              </w:rPr>
              <w:t>forward indefinitely</w:t>
            </w:r>
          </w:p>
        </w:tc>
        <w:tc>
          <w:tcPr>
            <w:tcW w:w="1127" w:type="dxa"/>
          </w:tcPr>
          <w:p w:rsidR="005568C5" w:rsidRDefault="005568C5" w:rsidP="0008658B">
            <w:pPr>
              <w:tabs>
                <w:tab w:val="left" w:pos="1800"/>
              </w:tabs>
              <w:jc w:val="center"/>
              <w:rPr>
                <w:rFonts w:ascii="Arial" w:hAnsi="Arial" w:cs="Arial"/>
                <w:sz w:val="20"/>
                <w:szCs w:val="20"/>
              </w:rPr>
            </w:pPr>
            <w:r w:rsidRPr="00343072">
              <w:rPr>
                <w:rFonts w:ascii="Arial" w:hAnsi="Arial" w:cs="Arial"/>
                <w:sz w:val="20"/>
                <w:szCs w:val="20"/>
              </w:rPr>
              <w:t>1</w:t>
            </w:r>
            <w:r>
              <w:rPr>
                <w:rFonts w:ascii="Arial" w:hAnsi="Arial" w:cs="Arial"/>
                <w:sz w:val="20"/>
                <w:szCs w:val="20"/>
              </w:rPr>
              <w:t>0</w:t>
            </w:r>
          </w:p>
        </w:tc>
      </w:tr>
      <w:tr w:rsidR="005568C5" w:rsidTr="0008658B">
        <w:tc>
          <w:tcPr>
            <w:tcW w:w="1271" w:type="dxa"/>
          </w:tcPr>
          <w:p w:rsidR="005568C5" w:rsidRDefault="005568C5" w:rsidP="0008658B">
            <w:pPr>
              <w:tabs>
                <w:tab w:val="left" w:pos="1800"/>
              </w:tabs>
              <w:jc w:val="center"/>
              <w:rPr>
                <w:rFonts w:ascii="Arial" w:hAnsi="Arial" w:cs="Arial"/>
                <w:sz w:val="20"/>
                <w:szCs w:val="20"/>
              </w:rPr>
            </w:pPr>
            <w:r w:rsidRPr="00343072">
              <w:rPr>
                <w:rFonts w:ascii="Arial" w:hAnsi="Arial" w:cs="Arial"/>
                <w:sz w:val="20"/>
                <w:szCs w:val="20"/>
              </w:rPr>
              <w:t>E</w:t>
            </w:r>
          </w:p>
        </w:tc>
        <w:tc>
          <w:tcPr>
            <w:tcW w:w="7796" w:type="dxa"/>
          </w:tcPr>
          <w:p w:rsidR="005568C5" w:rsidRDefault="005568C5" w:rsidP="0008658B">
            <w:pPr>
              <w:tabs>
                <w:tab w:val="left" w:pos="1800"/>
              </w:tabs>
              <w:ind w:left="1800" w:hanging="1800"/>
              <w:jc w:val="center"/>
              <w:rPr>
                <w:rFonts w:ascii="Arial" w:hAnsi="Arial" w:cs="Arial"/>
                <w:sz w:val="20"/>
                <w:szCs w:val="20"/>
              </w:rPr>
            </w:pPr>
            <w:r w:rsidRPr="00343072">
              <w:rPr>
                <w:rFonts w:ascii="Arial" w:hAnsi="Arial" w:cs="Arial"/>
                <w:sz w:val="20"/>
                <w:szCs w:val="20"/>
              </w:rPr>
              <w:t>Other</w:t>
            </w:r>
          </w:p>
        </w:tc>
        <w:tc>
          <w:tcPr>
            <w:tcW w:w="1127" w:type="dxa"/>
          </w:tcPr>
          <w:p w:rsidR="005568C5" w:rsidRDefault="005568C5" w:rsidP="0008658B">
            <w:pPr>
              <w:tabs>
                <w:tab w:val="left" w:pos="1800"/>
              </w:tabs>
              <w:jc w:val="center"/>
              <w:rPr>
                <w:rFonts w:ascii="Arial" w:hAnsi="Arial" w:cs="Arial"/>
                <w:sz w:val="20"/>
                <w:szCs w:val="20"/>
              </w:rPr>
            </w:pPr>
            <w:r w:rsidRPr="00343072">
              <w:rPr>
                <w:rFonts w:ascii="Arial" w:hAnsi="Arial" w:cs="Arial"/>
                <w:sz w:val="20"/>
                <w:szCs w:val="20"/>
              </w:rPr>
              <w:t>5</w:t>
            </w:r>
          </w:p>
        </w:tc>
      </w:tr>
    </w:tbl>
    <w:p w:rsidR="00343072" w:rsidRPr="00343072" w:rsidRDefault="00343072" w:rsidP="003E5ED3">
      <w:pPr>
        <w:tabs>
          <w:tab w:val="left" w:pos="1800"/>
        </w:tabs>
        <w:rPr>
          <w:rFonts w:ascii="Arial" w:hAnsi="Arial" w:cs="Arial"/>
          <w:sz w:val="20"/>
          <w:szCs w:val="20"/>
        </w:rPr>
      </w:pPr>
    </w:p>
    <w:p w:rsidR="00343072" w:rsidRDefault="00343072" w:rsidP="00343072">
      <w:pPr>
        <w:tabs>
          <w:tab w:val="left" w:pos="1800"/>
        </w:tabs>
        <w:rPr>
          <w:rFonts w:ascii="Arial" w:hAnsi="Arial" w:cs="Arial"/>
          <w:sz w:val="20"/>
          <w:szCs w:val="20"/>
        </w:rPr>
      </w:pPr>
      <w:r>
        <w:rPr>
          <w:rFonts w:ascii="Arial" w:hAnsi="Arial" w:cs="Arial"/>
          <w:sz w:val="20"/>
          <w:szCs w:val="20"/>
        </w:rPr>
        <w:tab/>
      </w:r>
    </w:p>
    <w:p w:rsidR="00F66737" w:rsidRPr="007C3416" w:rsidRDefault="00F66737" w:rsidP="00365E7A">
      <w:pPr>
        <w:numPr>
          <w:ilvl w:val="1"/>
          <w:numId w:val="7"/>
        </w:numPr>
        <w:jc w:val="both"/>
        <w:rPr>
          <w:rFonts w:ascii="Arial" w:hAnsi="Arial" w:cs="Arial"/>
          <w:spacing w:val="-3"/>
          <w:sz w:val="20"/>
          <w:szCs w:val="20"/>
        </w:rPr>
      </w:pPr>
      <w:r w:rsidRPr="00FA4F31">
        <w:rPr>
          <w:rFonts w:ascii="Arial" w:hAnsi="Arial" w:cs="Arial"/>
          <w:spacing w:val="-3"/>
          <w:sz w:val="20"/>
          <w:szCs w:val="20"/>
        </w:rPr>
        <w:t xml:space="preserve">For the </w:t>
      </w:r>
      <w:r w:rsidR="00343072">
        <w:rPr>
          <w:rFonts w:ascii="Arial" w:hAnsi="Arial" w:cs="Arial"/>
          <w:spacing w:val="-3"/>
          <w:sz w:val="20"/>
          <w:szCs w:val="20"/>
        </w:rPr>
        <w:t>Finals Weekend</w:t>
      </w:r>
      <w:r w:rsidRPr="00FA4F31">
        <w:rPr>
          <w:rFonts w:ascii="Arial" w:hAnsi="Arial" w:cs="Arial"/>
          <w:spacing w:val="-3"/>
          <w:sz w:val="20"/>
          <w:szCs w:val="20"/>
        </w:rPr>
        <w:t xml:space="preserve">, teams may </w:t>
      </w:r>
      <w:r w:rsidRPr="00FA4F31">
        <w:rPr>
          <w:rFonts w:ascii="Arial" w:hAnsi="Arial" w:cs="Arial"/>
          <w:b/>
          <w:bCs/>
          <w:spacing w:val="-3"/>
          <w:sz w:val="20"/>
          <w:szCs w:val="20"/>
        </w:rPr>
        <w:t>not be</w:t>
      </w:r>
      <w:r w:rsidRPr="00FA4F31">
        <w:rPr>
          <w:rFonts w:ascii="Arial" w:hAnsi="Arial" w:cs="Arial"/>
          <w:spacing w:val="-3"/>
          <w:sz w:val="20"/>
          <w:szCs w:val="20"/>
        </w:rPr>
        <w:t xml:space="preserve"> </w:t>
      </w:r>
      <w:r w:rsidRPr="00FA4F31">
        <w:rPr>
          <w:rFonts w:ascii="Arial" w:hAnsi="Arial" w:cs="Arial"/>
          <w:b/>
          <w:spacing w:val="-3"/>
          <w:sz w:val="20"/>
          <w:szCs w:val="20"/>
        </w:rPr>
        <w:t>strengthened</w:t>
      </w:r>
      <w:r w:rsidRPr="00FA4F31">
        <w:rPr>
          <w:rFonts w:ascii="Arial" w:hAnsi="Arial" w:cs="Arial"/>
          <w:spacing w:val="-3"/>
          <w:sz w:val="20"/>
          <w:szCs w:val="20"/>
        </w:rPr>
        <w:t xml:space="preserve"> by the inclusion of any players who have not played in</w:t>
      </w:r>
      <w:r>
        <w:rPr>
          <w:rFonts w:ascii="Arial" w:hAnsi="Arial" w:cs="Arial"/>
          <w:spacing w:val="-3"/>
          <w:sz w:val="20"/>
          <w:szCs w:val="20"/>
        </w:rPr>
        <w:t xml:space="preserve"> at least</w:t>
      </w:r>
      <w:r w:rsidRPr="00FA4F31">
        <w:rPr>
          <w:rFonts w:ascii="Arial" w:hAnsi="Arial" w:cs="Arial"/>
          <w:spacing w:val="-3"/>
          <w:sz w:val="20"/>
          <w:szCs w:val="20"/>
        </w:rPr>
        <w:t xml:space="preserve"> one match prior to the </w:t>
      </w:r>
      <w:r w:rsidR="00343072">
        <w:rPr>
          <w:rFonts w:ascii="Arial" w:hAnsi="Arial" w:cs="Arial"/>
          <w:spacing w:val="-3"/>
          <w:sz w:val="20"/>
          <w:szCs w:val="20"/>
        </w:rPr>
        <w:t xml:space="preserve">Quarter Final (Men’s) and </w:t>
      </w:r>
      <w:r w:rsidRPr="00FA4F31">
        <w:rPr>
          <w:rFonts w:ascii="Arial" w:hAnsi="Arial" w:cs="Arial"/>
          <w:spacing w:val="-3"/>
          <w:sz w:val="20"/>
          <w:szCs w:val="20"/>
        </w:rPr>
        <w:t>Semi-Final</w:t>
      </w:r>
      <w:r w:rsidR="00343072">
        <w:rPr>
          <w:rFonts w:ascii="Arial" w:hAnsi="Arial" w:cs="Arial"/>
          <w:spacing w:val="-3"/>
          <w:sz w:val="20"/>
          <w:szCs w:val="20"/>
        </w:rPr>
        <w:t xml:space="preserve"> (All Other Events)</w:t>
      </w:r>
      <w:r w:rsidRPr="00FA4F31">
        <w:rPr>
          <w:rFonts w:ascii="Arial" w:hAnsi="Arial" w:cs="Arial"/>
          <w:spacing w:val="-3"/>
          <w:sz w:val="20"/>
          <w:szCs w:val="20"/>
        </w:rPr>
        <w:t>.</w:t>
      </w:r>
    </w:p>
    <w:p w:rsidR="00F66737" w:rsidRPr="00FA4F31" w:rsidRDefault="00F66737">
      <w:pPr>
        <w:tabs>
          <w:tab w:val="left" w:pos="-720"/>
          <w:tab w:val="left" w:pos="0"/>
          <w:tab w:val="left" w:pos="720"/>
        </w:tabs>
        <w:suppressAutoHyphens/>
        <w:ind w:left="1440" w:hanging="1440"/>
        <w:jc w:val="both"/>
        <w:rPr>
          <w:rFonts w:ascii="Arial" w:hAnsi="Arial" w:cs="Arial"/>
          <w:spacing w:val="-3"/>
          <w:sz w:val="20"/>
          <w:szCs w:val="20"/>
        </w:rPr>
      </w:pPr>
    </w:p>
    <w:p w:rsidR="00F66737" w:rsidRPr="00FA4F31" w:rsidRDefault="00D77AC4" w:rsidP="00365E7A">
      <w:pPr>
        <w:numPr>
          <w:ilvl w:val="1"/>
          <w:numId w:val="7"/>
        </w:numPr>
        <w:tabs>
          <w:tab w:val="left" w:pos="-720"/>
          <w:tab w:val="left" w:pos="0"/>
          <w:tab w:val="left" w:pos="720"/>
        </w:tabs>
        <w:suppressAutoHyphens/>
        <w:jc w:val="both"/>
        <w:rPr>
          <w:rFonts w:ascii="Arial" w:hAnsi="Arial" w:cs="Arial"/>
          <w:spacing w:val="-3"/>
          <w:sz w:val="20"/>
          <w:szCs w:val="20"/>
        </w:rPr>
      </w:pPr>
      <w:r>
        <w:rPr>
          <w:rFonts w:ascii="Arial" w:hAnsi="Arial" w:cs="Arial"/>
          <w:spacing w:val="-3"/>
          <w:sz w:val="20"/>
          <w:szCs w:val="20"/>
        </w:rPr>
        <w:t>For the Men’s event</w:t>
      </w:r>
      <w:r w:rsidR="00F66737" w:rsidRPr="00FA4F31">
        <w:rPr>
          <w:rFonts w:ascii="Arial" w:hAnsi="Arial" w:cs="Arial"/>
          <w:spacing w:val="-3"/>
          <w:sz w:val="20"/>
          <w:szCs w:val="20"/>
        </w:rPr>
        <w:t xml:space="preserve"> there mu</w:t>
      </w:r>
      <w:r>
        <w:rPr>
          <w:rFonts w:ascii="Arial" w:hAnsi="Arial" w:cs="Arial"/>
          <w:spacing w:val="-3"/>
          <w:sz w:val="20"/>
          <w:szCs w:val="20"/>
        </w:rPr>
        <w:t>st be a minimum of three</w:t>
      </w:r>
      <w:r w:rsidR="00F66737" w:rsidRPr="00FA4F31">
        <w:rPr>
          <w:rFonts w:ascii="Arial" w:hAnsi="Arial" w:cs="Arial"/>
          <w:spacing w:val="-3"/>
          <w:sz w:val="20"/>
          <w:szCs w:val="20"/>
        </w:rPr>
        <w:t xml:space="preserve"> players, </w:t>
      </w:r>
      <w:r>
        <w:rPr>
          <w:rFonts w:ascii="Arial" w:hAnsi="Arial" w:cs="Arial"/>
          <w:spacing w:val="-3"/>
          <w:sz w:val="20"/>
          <w:szCs w:val="20"/>
        </w:rPr>
        <w:t>who</w:t>
      </w:r>
      <w:r w:rsidR="00F66737" w:rsidRPr="00FA4F31">
        <w:rPr>
          <w:rFonts w:ascii="Arial" w:hAnsi="Arial" w:cs="Arial"/>
          <w:spacing w:val="-3"/>
          <w:sz w:val="20"/>
          <w:szCs w:val="20"/>
        </w:rPr>
        <w:t xml:space="preserve"> qualif</w:t>
      </w:r>
      <w:r>
        <w:rPr>
          <w:rFonts w:ascii="Arial" w:hAnsi="Arial" w:cs="Arial"/>
          <w:spacing w:val="-3"/>
          <w:sz w:val="20"/>
          <w:szCs w:val="20"/>
        </w:rPr>
        <w:t>y</w:t>
      </w:r>
      <w:r w:rsidR="00F66737" w:rsidRPr="00FA4F31">
        <w:rPr>
          <w:rFonts w:ascii="Arial" w:hAnsi="Arial" w:cs="Arial"/>
          <w:spacing w:val="-3"/>
          <w:sz w:val="20"/>
          <w:szCs w:val="20"/>
        </w:rPr>
        <w:t xml:space="preserve"> to represent England, Ireland, Scotland or Wales (qualification determined by rules laid</w:t>
      </w:r>
      <w:r w:rsidR="00A740E3">
        <w:rPr>
          <w:rFonts w:ascii="Arial" w:hAnsi="Arial" w:cs="Arial"/>
          <w:spacing w:val="-3"/>
          <w:sz w:val="20"/>
          <w:szCs w:val="20"/>
        </w:rPr>
        <w:t xml:space="preserve"> down by the Home Associations), for the Women’s event there must be a minimum of two players who qualify to represent. </w:t>
      </w:r>
      <w:r w:rsidR="00F66737" w:rsidRPr="00FA4F31">
        <w:rPr>
          <w:rFonts w:ascii="Arial" w:hAnsi="Arial" w:cs="Arial"/>
          <w:spacing w:val="-3"/>
          <w:sz w:val="20"/>
          <w:szCs w:val="20"/>
        </w:rPr>
        <w:t xml:space="preserve"> There is no limit to the number of "overseas" players representing a club during the Championship, as long as a maximum of one is used in any tie.</w:t>
      </w:r>
    </w:p>
    <w:p w:rsidR="00F66737" w:rsidRPr="00FA4F31" w:rsidRDefault="00F66737">
      <w:pPr>
        <w:tabs>
          <w:tab w:val="left" w:pos="-720"/>
        </w:tabs>
        <w:suppressAutoHyphens/>
        <w:jc w:val="both"/>
        <w:rPr>
          <w:rFonts w:ascii="Arial" w:hAnsi="Arial" w:cs="Arial"/>
          <w:spacing w:val="-3"/>
          <w:sz w:val="20"/>
          <w:szCs w:val="20"/>
        </w:rPr>
      </w:pPr>
    </w:p>
    <w:p w:rsidR="00F66737" w:rsidRDefault="00F66737" w:rsidP="00365E7A">
      <w:pPr>
        <w:numPr>
          <w:ilvl w:val="1"/>
          <w:numId w:val="7"/>
        </w:numPr>
        <w:tabs>
          <w:tab w:val="left" w:pos="-720"/>
          <w:tab w:val="left" w:pos="0"/>
          <w:tab w:val="left" w:pos="720"/>
        </w:tabs>
        <w:suppressAutoHyphens/>
        <w:jc w:val="both"/>
        <w:rPr>
          <w:rFonts w:ascii="Arial" w:hAnsi="Arial" w:cs="Arial"/>
          <w:spacing w:val="-3"/>
          <w:sz w:val="20"/>
          <w:szCs w:val="20"/>
        </w:rPr>
      </w:pPr>
      <w:r w:rsidRPr="00FA4F31">
        <w:rPr>
          <w:rFonts w:ascii="Arial" w:hAnsi="Arial" w:cs="Arial"/>
          <w:spacing w:val="-3"/>
          <w:sz w:val="20"/>
          <w:szCs w:val="20"/>
        </w:rPr>
        <w:t>Fielding ineligible players may result in that match and all below it in the tie being awarded to the opposing team.</w:t>
      </w:r>
    </w:p>
    <w:p w:rsidR="00F66737" w:rsidRDefault="00F66737">
      <w:pPr>
        <w:tabs>
          <w:tab w:val="left" w:pos="-720"/>
          <w:tab w:val="left" w:pos="0"/>
          <w:tab w:val="left" w:pos="720"/>
        </w:tabs>
        <w:suppressAutoHyphens/>
        <w:ind w:left="1440" w:hanging="1440"/>
        <w:jc w:val="both"/>
        <w:rPr>
          <w:rFonts w:ascii="Arial" w:hAnsi="Arial" w:cs="Arial"/>
          <w:spacing w:val="-3"/>
          <w:sz w:val="20"/>
          <w:szCs w:val="20"/>
        </w:rPr>
      </w:pPr>
    </w:p>
    <w:p w:rsidR="00F66737" w:rsidRDefault="00F66737">
      <w:pPr>
        <w:tabs>
          <w:tab w:val="left" w:pos="-720"/>
          <w:tab w:val="left" w:pos="0"/>
          <w:tab w:val="left" w:pos="720"/>
        </w:tabs>
        <w:suppressAutoHyphens/>
        <w:ind w:left="1440" w:hanging="1440"/>
        <w:jc w:val="both"/>
        <w:rPr>
          <w:rFonts w:ascii="Arial" w:hAnsi="Arial" w:cs="Arial"/>
          <w:b/>
          <w:spacing w:val="-3"/>
          <w:sz w:val="20"/>
          <w:szCs w:val="20"/>
        </w:rPr>
      </w:pPr>
      <w:r>
        <w:rPr>
          <w:rFonts w:ascii="Arial" w:hAnsi="Arial" w:cs="Arial"/>
          <w:spacing w:val="-3"/>
          <w:sz w:val="20"/>
          <w:szCs w:val="20"/>
        </w:rPr>
        <w:t>4.</w:t>
      </w:r>
      <w:r>
        <w:rPr>
          <w:rFonts w:ascii="Arial" w:hAnsi="Arial" w:cs="Arial"/>
          <w:spacing w:val="-3"/>
          <w:sz w:val="20"/>
          <w:szCs w:val="20"/>
        </w:rPr>
        <w:tab/>
      </w:r>
      <w:r>
        <w:rPr>
          <w:rFonts w:ascii="Arial" w:hAnsi="Arial" w:cs="Arial"/>
          <w:b/>
          <w:spacing w:val="-3"/>
          <w:sz w:val="20"/>
          <w:szCs w:val="20"/>
        </w:rPr>
        <w:t>FINES</w:t>
      </w:r>
      <w:r w:rsidRPr="00AC4BC2">
        <w:rPr>
          <w:rFonts w:ascii="Arial" w:hAnsi="Arial" w:cs="Arial"/>
          <w:b/>
          <w:spacing w:val="-3"/>
          <w:sz w:val="20"/>
          <w:szCs w:val="20"/>
        </w:rPr>
        <w:t>:</w:t>
      </w:r>
    </w:p>
    <w:p w:rsidR="00F66737" w:rsidRDefault="00F66737">
      <w:pPr>
        <w:tabs>
          <w:tab w:val="left" w:pos="-720"/>
          <w:tab w:val="left" w:pos="0"/>
          <w:tab w:val="left" w:pos="720"/>
        </w:tabs>
        <w:suppressAutoHyphens/>
        <w:ind w:left="1440" w:hanging="1440"/>
        <w:jc w:val="both"/>
        <w:rPr>
          <w:rFonts w:ascii="Arial" w:hAnsi="Arial" w:cs="Arial"/>
          <w:spacing w:val="-3"/>
          <w:sz w:val="20"/>
          <w:szCs w:val="20"/>
        </w:rPr>
      </w:pPr>
    </w:p>
    <w:p w:rsidR="00F66737" w:rsidRDefault="00F66737" w:rsidP="00F66737">
      <w:pPr>
        <w:numPr>
          <w:ilvl w:val="0"/>
          <w:numId w:val="8"/>
        </w:numPr>
        <w:tabs>
          <w:tab w:val="left" w:pos="-720"/>
          <w:tab w:val="left" w:pos="0"/>
          <w:tab w:val="left" w:pos="720"/>
        </w:tabs>
        <w:suppressAutoHyphens/>
        <w:jc w:val="both"/>
        <w:rPr>
          <w:rFonts w:ascii="Arial" w:hAnsi="Arial" w:cs="Arial"/>
          <w:spacing w:val="-3"/>
          <w:sz w:val="20"/>
          <w:szCs w:val="20"/>
        </w:rPr>
      </w:pPr>
      <w:r>
        <w:rPr>
          <w:rFonts w:ascii="Arial" w:hAnsi="Arial" w:cs="Arial"/>
          <w:spacing w:val="-3"/>
          <w:sz w:val="20"/>
          <w:szCs w:val="20"/>
        </w:rPr>
        <w:t>Teams that reach the finals weekend but fail to contest their match/withdraw may be incurred a fine.</w:t>
      </w:r>
    </w:p>
    <w:p w:rsidR="00F66737" w:rsidRDefault="00F66737" w:rsidP="00F66737">
      <w:pPr>
        <w:numPr>
          <w:ilvl w:val="0"/>
          <w:numId w:val="8"/>
        </w:numPr>
        <w:tabs>
          <w:tab w:val="left" w:pos="-720"/>
          <w:tab w:val="left" w:pos="0"/>
          <w:tab w:val="left" w:pos="720"/>
        </w:tabs>
        <w:suppressAutoHyphens/>
        <w:jc w:val="both"/>
        <w:rPr>
          <w:rFonts w:ascii="Arial" w:hAnsi="Arial" w:cs="Arial"/>
          <w:spacing w:val="-3"/>
          <w:sz w:val="20"/>
          <w:szCs w:val="20"/>
        </w:rPr>
      </w:pPr>
      <w:r>
        <w:rPr>
          <w:rFonts w:ascii="Arial" w:hAnsi="Arial" w:cs="Arial"/>
          <w:spacing w:val="-3"/>
          <w:sz w:val="20"/>
          <w:szCs w:val="20"/>
        </w:rPr>
        <w:t xml:space="preserve">Clubs will have the right to appeal which must be made to </w:t>
      </w:r>
      <w:r w:rsidR="00D77AC4">
        <w:rPr>
          <w:rFonts w:ascii="Arial" w:hAnsi="Arial" w:cs="Arial"/>
          <w:spacing w:val="-3"/>
          <w:sz w:val="20"/>
          <w:szCs w:val="20"/>
        </w:rPr>
        <w:t xml:space="preserve">the Tournament Director </w:t>
      </w:r>
      <w:r>
        <w:rPr>
          <w:rFonts w:ascii="Arial" w:hAnsi="Arial" w:cs="Arial"/>
          <w:spacing w:val="-3"/>
          <w:sz w:val="20"/>
          <w:szCs w:val="20"/>
        </w:rPr>
        <w:t>within 14 days,</w:t>
      </w:r>
      <w:r w:rsidR="00D77AC4">
        <w:rPr>
          <w:rFonts w:ascii="Arial" w:hAnsi="Arial" w:cs="Arial"/>
          <w:spacing w:val="-3"/>
          <w:sz w:val="20"/>
          <w:szCs w:val="20"/>
        </w:rPr>
        <w:t xml:space="preserve"> the appeal will be passed on to </w:t>
      </w:r>
      <w:r>
        <w:rPr>
          <w:rFonts w:ascii="Arial" w:hAnsi="Arial" w:cs="Arial"/>
          <w:spacing w:val="-3"/>
          <w:sz w:val="20"/>
          <w:szCs w:val="20"/>
        </w:rPr>
        <w:t xml:space="preserve">ESR </w:t>
      </w:r>
      <w:r w:rsidR="00D77AC4">
        <w:rPr>
          <w:rFonts w:ascii="Arial" w:hAnsi="Arial" w:cs="Arial"/>
          <w:spacing w:val="-3"/>
          <w:sz w:val="20"/>
          <w:szCs w:val="20"/>
        </w:rPr>
        <w:t xml:space="preserve">who </w:t>
      </w:r>
      <w:r>
        <w:rPr>
          <w:rFonts w:ascii="Arial" w:hAnsi="Arial" w:cs="Arial"/>
          <w:spacing w:val="-3"/>
          <w:sz w:val="20"/>
          <w:szCs w:val="20"/>
        </w:rPr>
        <w:t xml:space="preserve">will either uphold the appeal or reduce or sanction the fine. Clubs will be advised of the outcome within one week of the decision. </w:t>
      </w:r>
    </w:p>
    <w:p w:rsidR="00F66737" w:rsidRPr="00FA4F31" w:rsidRDefault="00F66737" w:rsidP="00F66737">
      <w:pPr>
        <w:numPr>
          <w:ilvl w:val="0"/>
          <w:numId w:val="8"/>
        </w:numPr>
        <w:tabs>
          <w:tab w:val="left" w:pos="-720"/>
          <w:tab w:val="left" w:pos="0"/>
          <w:tab w:val="left" w:pos="720"/>
        </w:tabs>
        <w:suppressAutoHyphens/>
        <w:jc w:val="both"/>
        <w:rPr>
          <w:rFonts w:ascii="Arial" w:hAnsi="Arial" w:cs="Arial"/>
          <w:spacing w:val="-3"/>
          <w:sz w:val="20"/>
          <w:szCs w:val="20"/>
        </w:rPr>
      </w:pPr>
      <w:r>
        <w:rPr>
          <w:rFonts w:ascii="Arial" w:hAnsi="Arial" w:cs="Arial"/>
          <w:spacing w:val="-3"/>
          <w:sz w:val="20"/>
          <w:szCs w:val="20"/>
        </w:rPr>
        <w:t xml:space="preserve">Any club that refuses to pay a fine may result in the club being banned from all future championships. </w:t>
      </w:r>
    </w:p>
    <w:p w:rsidR="00F66737" w:rsidRPr="00FA4F31" w:rsidRDefault="00F66737">
      <w:pPr>
        <w:tabs>
          <w:tab w:val="left" w:pos="-720"/>
        </w:tabs>
        <w:suppressAutoHyphens/>
        <w:jc w:val="both"/>
        <w:rPr>
          <w:rFonts w:ascii="Arial" w:hAnsi="Arial" w:cs="Arial"/>
          <w:spacing w:val="-3"/>
          <w:sz w:val="20"/>
          <w:szCs w:val="20"/>
        </w:rPr>
      </w:pPr>
    </w:p>
    <w:p w:rsidR="00F66737" w:rsidRPr="007C3416" w:rsidRDefault="00F66737" w:rsidP="002A26AF">
      <w:pPr>
        <w:tabs>
          <w:tab w:val="left" w:pos="-720"/>
        </w:tabs>
        <w:suppressAutoHyphens/>
        <w:ind w:left="1440" w:hanging="1440"/>
        <w:jc w:val="both"/>
        <w:rPr>
          <w:rFonts w:ascii="Arial" w:hAnsi="Arial" w:cs="Arial"/>
          <w:spacing w:val="-3"/>
          <w:sz w:val="20"/>
          <w:szCs w:val="20"/>
        </w:rPr>
      </w:pPr>
      <w:r>
        <w:rPr>
          <w:rFonts w:ascii="Arial" w:hAnsi="Arial" w:cs="Arial"/>
          <w:spacing w:val="-3"/>
          <w:sz w:val="20"/>
          <w:szCs w:val="20"/>
        </w:rPr>
        <w:t>5</w:t>
      </w:r>
      <w:r w:rsidRPr="00FA4F31">
        <w:rPr>
          <w:rFonts w:ascii="Arial" w:hAnsi="Arial" w:cs="Arial"/>
          <w:spacing w:val="-3"/>
          <w:sz w:val="20"/>
          <w:szCs w:val="20"/>
        </w:rPr>
        <w:t>.</w:t>
      </w:r>
      <w:r w:rsidRPr="00FA4F31">
        <w:rPr>
          <w:rFonts w:ascii="Arial" w:hAnsi="Arial" w:cs="Arial"/>
          <w:spacing w:val="-3"/>
          <w:sz w:val="20"/>
          <w:szCs w:val="20"/>
        </w:rPr>
        <w:tab/>
      </w:r>
      <w:r>
        <w:rPr>
          <w:rFonts w:ascii="Arial" w:hAnsi="Arial" w:cs="Arial"/>
          <w:spacing w:val="-3"/>
          <w:sz w:val="20"/>
          <w:szCs w:val="20"/>
        </w:rPr>
        <w:t>All hosting teams should note it is their responsibility to have a first aider present at all times. It is also the responsibility of the away team to check with the hosts that a first aider is available.</w:t>
      </w:r>
    </w:p>
    <w:p w:rsidR="00F66737" w:rsidRPr="00FA4F31" w:rsidRDefault="00F66737">
      <w:pPr>
        <w:tabs>
          <w:tab w:val="left" w:pos="-720"/>
        </w:tabs>
        <w:suppressAutoHyphens/>
        <w:ind w:left="720" w:hanging="720"/>
        <w:jc w:val="both"/>
        <w:rPr>
          <w:rFonts w:ascii="Arial" w:hAnsi="Arial" w:cs="Arial"/>
          <w:b/>
          <w:bCs/>
          <w:spacing w:val="-3"/>
          <w:sz w:val="20"/>
          <w:szCs w:val="20"/>
        </w:rPr>
      </w:pPr>
    </w:p>
    <w:p w:rsidR="00F66737" w:rsidRPr="00FA4F31" w:rsidRDefault="00F66737">
      <w:pPr>
        <w:tabs>
          <w:tab w:val="left" w:pos="-720"/>
        </w:tabs>
        <w:suppressAutoHyphens/>
        <w:ind w:left="720" w:hanging="720"/>
        <w:jc w:val="both"/>
        <w:rPr>
          <w:rFonts w:ascii="Arial" w:hAnsi="Arial" w:cs="Arial"/>
          <w:b/>
          <w:bCs/>
          <w:spacing w:val="-3"/>
          <w:sz w:val="20"/>
          <w:szCs w:val="20"/>
        </w:rPr>
      </w:pPr>
      <w:r>
        <w:rPr>
          <w:rFonts w:ascii="Arial" w:hAnsi="Arial" w:cs="Arial"/>
          <w:bCs/>
          <w:spacing w:val="-3"/>
          <w:sz w:val="20"/>
          <w:szCs w:val="20"/>
        </w:rPr>
        <w:t>6</w:t>
      </w:r>
      <w:r w:rsidRPr="00FA4F31">
        <w:rPr>
          <w:rFonts w:ascii="Arial" w:hAnsi="Arial" w:cs="Arial"/>
          <w:bCs/>
          <w:spacing w:val="-3"/>
          <w:sz w:val="20"/>
          <w:szCs w:val="20"/>
        </w:rPr>
        <w:t>.</w:t>
      </w:r>
      <w:r w:rsidRPr="00FA4F31">
        <w:rPr>
          <w:rFonts w:ascii="Arial" w:hAnsi="Arial" w:cs="Arial"/>
          <w:bCs/>
          <w:spacing w:val="-3"/>
          <w:sz w:val="20"/>
          <w:szCs w:val="20"/>
        </w:rPr>
        <w:tab/>
      </w:r>
      <w:r w:rsidRPr="00FA4F31">
        <w:rPr>
          <w:rFonts w:ascii="Arial" w:hAnsi="Arial" w:cs="Arial"/>
          <w:b/>
          <w:bCs/>
          <w:spacing w:val="-3"/>
          <w:sz w:val="20"/>
          <w:szCs w:val="20"/>
        </w:rPr>
        <w:t>SCORING:</w:t>
      </w:r>
    </w:p>
    <w:p w:rsidR="00F66737" w:rsidRPr="00FA4F31" w:rsidRDefault="00F66737">
      <w:pPr>
        <w:tabs>
          <w:tab w:val="left" w:pos="-720"/>
        </w:tabs>
        <w:suppressAutoHyphens/>
        <w:ind w:left="720" w:hanging="720"/>
        <w:jc w:val="both"/>
        <w:rPr>
          <w:rFonts w:ascii="Arial" w:hAnsi="Arial" w:cs="Arial"/>
          <w:b/>
          <w:spacing w:val="-3"/>
          <w:sz w:val="20"/>
          <w:szCs w:val="20"/>
        </w:rPr>
      </w:pPr>
    </w:p>
    <w:p w:rsidR="00F66737" w:rsidRDefault="00F66737" w:rsidP="00A740E3">
      <w:pPr>
        <w:numPr>
          <w:ilvl w:val="0"/>
          <w:numId w:val="11"/>
        </w:numPr>
        <w:tabs>
          <w:tab w:val="left" w:pos="-720"/>
        </w:tabs>
        <w:suppressAutoHyphens/>
        <w:jc w:val="both"/>
        <w:rPr>
          <w:rFonts w:ascii="Arial" w:hAnsi="Arial" w:cs="Arial"/>
          <w:spacing w:val="-3"/>
          <w:sz w:val="20"/>
          <w:szCs w:val="20"/>
        </w:rPr>
      </w:pPr>
      <w:r>
        <w:rPr>
          <w:rFonts w:ascii="Arial" w:hAnsi="Arial" w:cs="Arial"/>
          <w:spacing w:val="-3"/>
          <w:sz w:val="20"/>
          <w:szCs w:val="20"/>
        </w:rPr>
        <w:t xml:space="preserve">All events </w:t>
      </w:r>
      <w:r w:rsidRPr="00FA4F31">
        <w:rPr>
          <w:rFonts w:ascii="Arial" w:hAnsi="Arial" w:cs="Arial"/>
          <w:spacing w:val="-3"/>
          <w:sz w:val="20"/>
          <w:szCs w:val="20"/>
        </w:rPr>
        <w:t xml:space="preserve">will be played with PAR scoring to 11. Should players reach 10-10 in any game a tie break will operate, the winner needing </w:t>
      </w:r>
      <w:r>
        <w:rPr>
          <w:rFonts w:ascii="Arial" w:hAnsi="Arial" w:cs="Arial"/>
          <w:spacing w:val="-3"/>
          <w:sz w:val="20"/>
          <w:szCs w:val="20"/>
        </w:rPr>
        <w:t>to win by</w:t>
      </w:r>
      <w:r w:rsidRPr="00FA4F31">
        <w:rPr>
          <w:rFonts w:ascii="Arial" w:hAnsi="Arial" w:cs="Arial"/>
          <w:spacing w:val="-3"/>
          <w:sz w:val="20"/>
          <w:szCs w:val="20"/>
        </w:rPr>
        <w:t xml:space="preserve"> 2</w:t>
      </w:r>
      <w:r>
        <w:rPr>
          <w:rFonts w:ascii="Arial" w:hAnsi="Arial" w:cs="Arial"/>
          <w:spacing w:val="-3"/>
          <w:sz w:val="20"/>
          <w:szCs w:val="20"/>
        </w:rPr>
        <w:t xml:space="preserve"> clear points. </w:t>
      </w:r>
    </w:p>
    <w:p w:rsidR="00A740E3" w:rsidRPr="00FA4F31" w:rsidRDefault="00A740E3" w:rsidP="00A740E3">
      <w:pPr>
        <w:numPr>
          <w:ilvl w:val="0"/>
          <w:numId w:val="11"/>
        </w:numPr>
        <w:tabs>
          <w:tab w:val="left" w:pos="-720"/>
        </w:tabs>
        <w:suppressAutoHyphens/>
        <w:jc w:val="both"/>
        <w:rPr>
          <w:rFonts w:ascii="Arial" w:hAnsi="Arial" w:cs="Arial"/>
          <w:spacing w:val="-3"/>
          <w:sz w:val="20"/>
          <w:szCs w:val="20"/>
        </w:rPr>
      </w:pPr>
      <w:r>
        <w:rPr>
          <w:rFonts w:ascii="Arial" w:hAnsi="Arial" w:cs="Arial"/>
          <w:spacing w:val="-3"/>
          <w:sz w:val="20"/>
          <w:szCs w:val="20"/>
        </w:rPr>
        <w:t xml:space="preserve">Should a </w:t>
      </w:r>
      <w:r w:rsidR="00EB4D5D">
        <w:rPr>
          <w:rFonts w:ascii="Arial" w:hAnsi="Arial" w:cs="Arial"/>
          <w:spacing w:val="-3"/>
          <w:sz w:val="20"/>
          <w:szCs w:val="20"/>
        </w:rPr>
        <w:t>Men’s</w:t>
      </w:r>
      <w:r>
        <w:rPr>
          <w:rFonts w:ascii="Arial" w:hAnsi="Arial" w:cs="Arial"/>
          <w:spacing w:val="-3"/>
          <w:sz w:val="20"/>
          <w:szCs w:val="20"/>
        </w:rPr>
        <w:t xml:space="preserve"> </w:t>
      </w:r>
      <w:r w:rsidR="00EB4D5D">
        <w:rPr>
          <w:rFonts w:ascii="Arial" w:hAnsi="Arial" w:cs="Arial"/>
          <w:spacing w:val="-3"/>
          <w:sz w:val="20"/>
          <w:szCs w:val="20"/>
        </w:rPr>
        <w:t xml:space="preserve">Squash or Racketball </w:t>
      </w:r>
      <w:r>
        <w:rPr>
          <w:rFonts w:ascii="Arial" w:hAnsi="Arial" w:cs="Arial"/>
          <w:spacing w:val="-3"/>
          <w:sz w:val="20"/>
          <w:szCs w:val="20"/>
        </w:rPr>
        <w:t>match</w:t>
      </w:r>
      <w:r w:rsidR="00EB4D5D">
        <w:rPr>
          <w:rFonts w:ascii="Arial" w:hAnsi="Arial" w:cs="Arial"/>
          <w:spacing w:val="-3"/>
          <w:sz w:val="20"/>
          <w:szCs w:val="20"/>
        </w:rPr>
        <w:t xml:space="preserve"> </w:t>
      </w:r>
      <w:r>
        <w:rPr>
          <w:rFonts w:ascii="Arial" w:hAnsi="Arial" w:cs="Arial"/>
          <w:spacing w:val="-3"/>
          <w:sz w:val="20"/>
          <w:szCs w:val="20"/>
        </w:rPr>
        <w:t xml:space="preserve">finish at 2 </w:t>
      </w:r>
      <w:r w:rsidR="002A26AF">
        <w:rPr>
          <w:rFonts w:ascii="Arial" w:hAnsi="Arial" w:cs="Arial"/>
          <w:spacing w:val="-3"/>
          <w:sz w:val="20"/>
          <w:szCs w:val="20"/>
        </w:rPr>
        <w:t>rubbers</w:t>
      </w:r>
      <w:r>
        <w:rPr>
          <w:rFonts w:ascii="Arial" w:hAnsi="Arial" w:cs="Arial"/>
          <w:spacing w:val="-3"/>
          <w:sz w:val="20"/>
          <w:szCs w:val="20"/>
        </w:rPr>
        <w:t xml:space="preserve"> each, the winner will be decided on games won</w:t>
      </w:r>
      <w:r w:rsidR="002A26AF">
        <w:rPr>
          <w:rFonts w:ascii="Arial" w:hAnsi="Arial" w:cs="Arial"/>
          <w:spacing w:val="-3"/>
          <w:sz w:val="20"/>
          <w:szCs w:val="20"/>
        </w:rPr>
        <w:t xml:space="preserve">, should this be equal it is then decided on points won. </w:t>
      </w:r>
    </w:p>
    <w:p w:rsidR="00F66737" w:rsidRPr="00FA4F31" w:rsidRDefault="00F66737">
      <w:pPr>
        <w:tabs>
          <w:tab w:val="left" w:pos="-720"/>
        </w:tabs>
        <w:suppressAutoHyphens/>
        <w:ind w:left="720" w:hanging="720"/>
        <w:jc w:val="both"/>
        <w:rPr>
          <w:rFonts w:ascii="Arial" w:hAnsi="Arial" w:cs="Arial"/>
          <w:spacing w:val="-3"/>
          <w:sz w:val="20"/>
          <w:szCs w:val="20"/>
        </w:rPr>
      </w:pPr>
    </w:p>
    <w:p w:rsidR="00F66737" w:rsidRPr="00FA4F31" w:rsidRDefault="00F66737">
      <w:pPr>
        <w:tabs>
          <w:tab w:val="left" w:pos="-720"/>
        </w:tabs>
        <w:suppressAutoHyphens/>
        <w:jc w:val="both"/>
        <w:rPr>
          <w:rFonts w:ascii="Arial" w:hAnsi="Arial" w:cs="Arial"/>
          <w:spacing w:val="-3"/>
          <w:sz w:val="20"/>
          <w:szCs w:val="20"/>
        </w:rPr>
      </w:pPr>
      <w:r>
        <w:rPr>
          <w:rFonts w:ascii="Arial" w:hAnsi="Arial" w:cs="Arial"/>
          <w:spacing w:val="-3"/>
          <w:sz w:val="20"/>
          <w:szCs w:val="20"/>
        </w:rPr>
        <w:t>7</w:t>
      </w:r>
      <w:r w:rsidRPr="00FA4F31">
        <w:rPr>
          <w:rFonts w:ascii="Arial" w:hAnsi="Arial" w:cs="Arial"/>
          <w:spacing w:val="-3"/>
          <w:sz w:val="20"/>
          <w:szCs w:val="20"/>
        </w:rPr>
        <w:t>.</w:t>
      </w:r>
      <w:r w:rsidRPr="00FA4F31">
        <w:rPr>
          <w:rFonts w:ascii="Arial" w:hAnsi="Arial" w:cs="Arial"/>
          <w:b/>
          <w:spacing w:val="-3"/>
          <w:sz w:val="20"/>
          <w:szCs w:val="20"/>
        </w:rPr>
        <w:tab/>
        <w:t>FORMAT:</w:t>
      </w:r>
    </w:p>
    <w:p w:rsidR="00F66737" w:rsidRPr="00FA4F31" w:rsidRDefault="00F66737">
      <w:pPr>
        <w:tabs>
          <w:tab w:val="left" w:pos="-720"/>
        </w:tabs>
        <w:suppressAutoHyphens/>
        <w:jc w:val="both"/>
        <w:rPr>
          <w:rFonts w:ascii="Arial" w:hAnsi="Arial" w:cs="Arial"/>
          <w:spacing w:val="-3"/>
          <w:sz w:val="20"/>
          <w:szCs w:val="20"/>
        </w:rPr>
      </w:pPr>
    </w:p>
    <w:p w:rsidR="00EB4D5D" w:rsidRDefault="002A26AF" w:rsidP="007C3416">
      <w:pPr>
        <w:pStyle w:val="BodyTextIndent2"/>
        <w:numPr>
          <w:ilvl w:val="0"/>
          <w:numId w:val="9"/>
        </w:numPr>
        <w:ind w:hanging="731"/>
        <w:rPr>
          <w:rFonts w:ascii="Arial" w:hAnsi="Arial" w:cs="Arial"/>
          <w:sz w:val="20"/>
          <w:szCs w:val="20"/>
        </w:rPr>
      </w:pPr>
      <w:r>
        <w:rPr>
          <w:rFonts w:ascii="Arial" w:hAnsi="Arial" w:cs="Arial"/>
          <w:sz w:val="20"/>
          <w:szCs w:val="20"/>
        </w:rPr>
        <w:t xml:space="preserve">Men’s </w:t>
      </w:r>
      <w:r w:rsidR="007C3416">
        <w:rPr>
          <w:rFonts w:ascii="Arial" w:hAnsi="Arial" w:cs="Arial"/>
          <w:sz w:val="20"/>
          <w:szCs w:val="20"/>
        </w:rPr>
        <w:t>e</w:t>
      </w:r>
      <w:r>
        <w:rPr>
          <w:rFonts w:ascii="Arial" w:hAnsi="Arial" w:cs="Arial"/>
          <w:sz w:val="20"/>
          <w:szCs w:val="20"/>
        </w:rPr>
        <w:t xml:space="preserve">vent </w:t>
      </w:r>
      <w:r w:rsidR="00F66737" w:rsidRPr="00D77AC4">
        <w:rPr>
          <w:rFonts w:ascii="Arial" w:hAnsi="Arial" w:cs="Arial"/>
          <w:sz w:val="20"/>
          <w:szCs w:val="20"/>
        </w:rPr>
        <w:t>will be pl</w:t>
      </w:r>
      <w:r>
        <w:rPr>
          <w:rFonts w:ascii="Arial" w:hAnsi="Arial" w:cs="Arial"/>
          <w:sz w:val="20"/>
          <w:szCs w:val="20"/>
        </w:rPr>
        <w:t xml:space="preserve">ayed between teams of 4 players, </w:t>
      </w:r>
    </w:p>
    <w:p w:rsidR="00EB4D5D" w:rsidRDefault="002A26AF" w:rsidP="00EB4D5D">
      <w:pPr>
        <w:pStyle w:val="BodyTextIndent2"/>
        <w:numPr>
          <w:ilvl w:val="0"/>
          <w:numId w:val="9"/>
        </w:numPr>
        <w:ind w:hanging="731"/>
        <w:rPr>
          <w:rFonts w:ascii="Arial" w:hAnsi="Arial" w:cs="Arial"/>
          <w:sz w:val="20"/>
          <w:szCs w:val="20"/>
        </w:rPr>
      </w:pPr>
      <w:r>
        <w:rPr>
          <w:rFonts w:ascii="Arial" w:hAnsi="Arial" w:cs="Arial"/>
          <w:sz w:val="20"/>
          <w:szCs w:val="20"/>
        </w:rPr>
        <w:t>Women’s event between teams of 3 players.</w:t>
      </w:r>
    </w:p>
    <w:p w:rsidR="00EB4D5D" w:rsidRDefault="00EB4D5D" w:rsidP="00EB4D5D">
      <w:pPr>
        <w:pStyle w:val="BodyTextIndent2"/>
        <w:numPr>
          <w:ilvl w:val="0"/>
          <w:numId w:val="9"/>
        </w:numPr>
        <w:ind w:hanging="731"/>
        <w:rPr>
          <w:rFonts w:ascii="Arial" w:hAnsi="Arial" w:cs="Arial"/>
          <w:sz w:val="20"/>
          <w:szCs w:val="20"/>
        </w:rPr>
      </w:pPr>
      <w:r w:rsidRPr="00EB4D5D">
        <w:rPr>
          <w:rFonts w:ascii="Arial" w:hAnsi="Arial" w:cs="Arial"/>
          <w:sz w:val="20"/>
          <w:szCs w:val="20"/>
        </w:rPr>
        <w:t xml:space="preserve">Mixed O35’s, O45’s and O55’s between teams of 3 players (2 men and 1 woman). </w:t>
      </w:r>
    </w:p>
    <w:p w:rsidR="00F66737" w:rsidRPr="00EB4D5D" w:rsidRDefault="007C3416" w:rsidP="00EB4D5D">
      <w:pPr>
        <w:pStyle w:val="BodyTextIndent2"/>
        <w:numPr>
          <w:ilvl w:val="0"/>
          <w:numId w:val="9"/>
        </w:numPr>
        <w:ind w:hanging="731"/>
        <w:rPr>
          <w:rFonts w:ascii="Arial" w:hAnsi="Arial" w:cs="Arial"/>
          <w:sz w:val="20"/>
          <w:szCs w:val="20"/>
        </w:rPr>
      </w:pPr>
      <w:r w:rsidRPr="00EB4D5D">
        <w:rPr>
          <w:rFonts w:ascii="Arial" w:hAnsi="Arial" w:cs="Arial"/>
          <w:sz w:val="20"/>
          <w:szCs w:val="20"/>
        </w:rPr>
        <w:t xml:space="preserve">The </w:t>
      </w:r>
      <w:r w:rsidR="00EB4D5D" w:rsidRPr="00EB4D5D">
        <w:rPr>
          <w:rFonts w:ascii="Arial" w:hAnsi="Arial" w:cs="Arial"/>
          <w:sz w:val="20"/>
          <w:szCs w:val="20"/>
        </w:rPr>
        <w:t xml:space="preserve">Men’s </w:t>
      </w:r>
      <w:r w:rsidRPr="00EB4D5D">
        <w:rPr>
          <w:rFonts w:ascii="Arial" w:hAnsi="Arial" w:cs="Arial"/>
          <w:sz w:val="20"/>
          <w:szCs w:val="20"/>
        </w:rPr>
        <w:t xml:space="preserve">Racketball event will be played between teams of </w:t>
      </w:r>
      <w:r w:rsidR="00EB4D5D" w:rsidRPr="00EB4D5D">
        <w:rPr>
          <w:rFonts w:ascii="Arial" w:hAnsi="Arial" w:cs="Arial"/>
          <w:sz w:val="20"/>
          <w:szCs w:val="20"/>
        </w:rPr>
        <w:t>4</w:t>
      </w:r>
      <w:r w:rsidRPr="00EB4D5D">
        <w:rPr>
          <w:rFonts w:ascii="Arial" w:hAnsi="Arial" w:cs="Arial"/>
          <w:sz w:val="20"/>
          <w:szCs w:val="20"/>
        </w:rPr>
        <w:t xml:space="preserve"> players</w:t>
      </w:r>
      <w:r w:rsidR="00EB4D5D" w:rsidRPr="00EB4D5D">
        <w:rPr>
          <w:rFonts w:ascii="Arial" w:hAnsi="Arial" w:cs="Arial"/>
          <w:sz w:val="20"/>
          <w:szCs w:val="20"/>
        </w:rPr>
        <w:t xml:space="preserve"> and the Women’s Racketball event will be played between teams of 3 players</w:t>
      </w:r>
      <w:r w:rsidRPr="00EB4D5D">
        <w:rPr>
          <w:rFonts w:ascii="Arial" w:hAnsi="Arial" w:cs="Arial"/>
          <w:sz w:val="20"/>
          <w:szCs w:val="20"/>
        </w:rPr>
        <w:t xml:space="preserve"> </w:t>
      </w:r>
      <w:r w:rsidR="00F66737" w:rsidRPr="00EB4D5D">
        <w:rPr>
          <w:rFonts w:ascii="Arial" w:hAnsi="Arial" w:cs="Arial"/>
          <w:sz w:val="20"/>
          <w:szCs w:val="20"/>
        </w:rPr>
        <w:t xml:space="preserve"> </w:t>
      </w:r>
    </w:p>
    <w:p w:rsidR="00F66737" w:rsidRPr="00FA4F31" w:rsidRDefault="00F66737">
      <w:pPr>
        <w:tabs>
          <w:tab w:val="left" w:pos="-720"/>
          <w:tab w:val="left" w:pos="0"/>
          <w:tab w:val="left" w:pos="720"/>
        </w:tabs>
        <w:suppressAutoHyphens/>
        <w:ind w:left="1440" w:hanging="1440"/>
        <w:jc w:val="both"/>
        <w:rPr>
          <w:rFonts w:ascii="Arial" w:hAnsi="Arial" w:cs="Arial"/>
          <w:spacing w:val="-3"/>
          <w:sz w:val="20"/>
          <w:szCs w:val="20"/>
        </w:rPr>
      </w:pPr>
      <w:r w:rsidRPr="00FA4F31">
        <w:rPr>
          <w:rFonts w:ascii="Arial" w:hAnsi="Arial" w:cs="Arial"/>
          <w:spacing w:val="-3"/>
          <w:sz w:val="20"/>
          <w:szCs w:val="20"/>
        </w:rPr>
        <w:tab/>
      </w:r>
      <w:r w:rsidRPr="00FA4F31">
        <w:rPr>
          <w:rFonts w:ascii="Arial" w:hAnsi="Arial" w:cs="Arial"/>
          <w:spacing w:val="-3"/>
          <w:sz w:val="20"/>
          <w:szCs w:val="20"/>
        </w:rPr>
        <w:tab/>
      </w:r>
    </w:p>
    <w:p w:rsidR="00F66737" w:rsidRPr="00FA4F31" w:rsidRDefault="00F66737">
      <w:pPr>
        <w:tabs>
          <w:tab w:val="left" w:pos="-720"/>
          <w:tab w:val="left" w:pos="0"/>
          <w:tab w:val="left" w:pos="720"/>
        </w:tabs>
        <w:suppressAutoHyphens/>
        <w:ind w:left="1440" w:hanging="1440"/>
        <w:jc w:val="both"/>
        <w:rPr>
          <w:rFonts w:ascii="Arial" w:hAnsi="Arial" w:cs="Arial"/>
          <w:spacing w:val="-3"/>
          <w:sz w:val="20"/>
          <w:szCs w:val="20"/>
        </w:rPr>
      </w:pPr>
      <w:r>
        <w:rPr>
          <w:rFonts w:ascii="Arial" w:hAnsi="Arial" w:cs="Arial"/>
          <w:spacing w:val="-3"/>
          <w:sz w:val="20"/>
          <w:szCs w:val="20"/>
        </w:rPr>
        <w:tab/>
        <w:t>i</w:t>
      </w:r>
      <w:r w:rsidRPr="00FA4F31">
        <w:rPr>
          <w:rFonts w:ascii="Arial" w:hAnsi="Arial" w:cs="Arial"/>
          <w:spacing w:val="-3"/>
          <w:sz w:val="20"/>
          <w:szCs w:val="20"/>
        </w:rPr>
        <w:t>i)</w:t>
      </w:r>
      <w:r w:rsidRPr="00FA4F31">
        <w:rPr>
          <w:rFonts w:ascii="Arial" w:hAnsi="Arial" w:cs="Arial"/>
          <w:spacing w:val="-3"/>
          <w:sz w:val="20"/>
          <w:szCs w:val="20"/>
        </w:rPr>
        <w:tab/>
        <w:t>All teams shall play players strictly in descending order of strength, i.e., merit order</w:t>
      </w:r>
      <w:r w:rsidR="00EB4D5D">
        <w:rPr>
          <w:rFonts w:ascii="Arial" w:hAnsi="Arial" w:cs="Arial"/>
          <w:spacing w:val="-3"/>
          <w:sz w:val="20"/>
          <w:szCs w:val="20"/>
        </w:rPr>
        <w:t>.</w:t>
      </w:r>
    </w:p>
    <w:p w:rsidR="00F66737" w:rsidRPr="00FA4F31" w:rsidRDefault="00F66737">
      <w:pPr>
        <w:tabs>
          <w:tab w:val="left" w:pos="-720"/>
        </w:tabs>
        <w:suppressAutoHyphens/>
        <w:jc w:val="both"/>
        <w:rPr>
          <w:rFonts w:ascii="Arial" w:hAnsi="Arial" w:cs="Arial"/>
          <w:spacing w:val="-3"/>
          <w:sz w:val="20"/>
          <w:szCs w:val="20"/>
        </w:rPr>
      </w:pPr>
    </w:p>
    <w:p w:rsidR="00F66737" w:rsidRPr="00FA4F31" w:rsidRDefault="00F66737">
      <w:pPr>
        <w:tabs>
          <w:tab w:val="left" w:pos="-720"/>
          <w:tab w:val="left" w:pos="0"/>
          <w:tab w:val="left" w:pos="720"/>
        </w:tabs>
        <w:suppressAutoHyphens/>
        <w:ind w:left="1440" w:hanging="1440"/>
        <w:jc w:val="both"/>
        <w:rPr>
          <w:rFonts w:ascii="Arial" w:hAnsi="Arial" w:cs="Arial"/>
          <w:spacing w:val="-3"/>
          <w:sz w:val="20"/>
          <w:szCs w:val="20"/>
        </w:rPr>
      </w:pPr>
      <w:r w:rsidRPr="00FA4F31">
        <w:rPr>
          <w:rFonts w:ascii="Arial" w:hAnsi="Arial" w:cs="Arial"/>
          <w:spacing w:val="-3"/>
          <w:sz w:val="20"/>
          <w:szCs w:val="20"/>
        </w:rPr>
        <w:tab/>
        <w:t>iii)</w:t>
      </w:r>
      <w:r w:rsidRPr="00FA4F31">
        <w:rPr>
          <w:rFonts w:ascii="Arial" w:hAnsi="Arial" w:cs="Arial"/>
          <w:spacing w:val="-3"/>
          <w:sz w:val="20"/>
          <w:szCs w:val="20"/>
        </w:rPr>
        <w:tab/>
        <w:t>For all rounds the home team must offer their opponents, by tele</w:t>
      </w:r>
      <w:r>
        <w:rPr>
          <w:rFonts w:ascii="Arial" w:hAnsi="Arial" w:cs="Arial"/>
          <w:spacing w:val="-3"/>
          <w:sz w:val="20"/>
          <w:szCs w:val="20"/>
        </w:rPr>
        <w:t>phone, a choice of at least three</w:t>
      </w:r>
      <w:r w:rsidRPr="00FA4F31">
        <w:rPr>
          <w:rFonts w:ascii="Arial" w:hAnsi="Arial" w:cs="Arial"/>
          <w:spacing w:val="-3"/>
          <w:sz w:val="20"/>
          <w:szCs w:val="20"/>
        </w:rPr>
        <w:t xml:space="preserve"> dates within three days of the receipt by them of the draw for each round, two of which must be at different weekends and two weekday evenings.  </w:t>
      </w:r>
    </w:p>
    <w:p w:rsidR="00F66737" w:rsidRPr="00FA4F31" w:rsidRDefault="00F66737">
      <w:pPr>
        <w:tabs>
          <w:tab w:val="left" w:pos="-720"/>
        </w:tabs>
        <w:suppressAutoHyphens/>
        <w:jc w:val="both"/>
        <w:rPr>
          <w:rFonts w:ascii="Arial" w:hAnsi="Arial" w:cs="Arial"/>
          <w:spacing w:val="-3"/>
          <w:sz w:val="20"/>
          <w:szCs w:val="20"/>
        </w:rPr>
      </w:pPr>
    </w:p>
    <w:p w:rsidR="00F66737" w:rsidRPr="00FA4F31" w:rsidRDefault="00F66737">
      <w:pPr>
        <w:tabs>
          <w:tab w:val="left" w:pos="-720"/>
          <w:tab w:val="left" w:pos="0"/>
          <w:tab w:val="left" w:pos="720"/>
        </w:tabs>
        <w:suppressAutoHyphens/>
        <w:ind w:left="1440" w:hanging="1440"/>
        <w:jc w:val="both"/>
        <w:rPr>
          <w:rFonts w:ascii="Arial" w:hAnsi="Arial" w:cs="Arial"/>
          <w:spacing w:val="-3"/>
          <w:sz w:val="20"/>
          <w:szCs w:val="20"/>
        </w:rPr>
      </w:pPr>
      <w:r w:rsidRPr="00FA4F31">
        <w:rPr>
          <w:rFonts w:ascii="Arial" w:hAnsi="Arial" w:cs="Arial"/>
          <w:spacing w:val="-3"/>
          <w:sz w:val="20"/>
          <w:szCs w:val="20"/>
        </w:rPr>
        <w:lastRenderedPageBreak/>
        <w:t xml:space="preserve"> </w:t>
      </w:r>
      <w:r w:rsidRPr="00FA4F31">
        <w:rPr>
          <w:rFonts w:ascii="Arial" w:hAnsi="Arial" w:cs="Arial"/>
          <w:spacing w:val="-3"/>
          <w:sz w:val="20"/>
          <w:szCs w:val="20"/>
        </w:rPr>
        <w:tab/>
      </w:r>
      <w:r w:rsidRPr="00FA4F31">
        <w:rPr>
          <w:rFonts w:ascii="Arial" w:hAnsi="Arial" w:cs="Arial"/>
          <w:spacing w:val="-3"/>
          <w:sz w:val="20"/>
          <w:szCs w:val="20"/>
        </w:rPr>
        <w:tab/>
        <w:t xml:space="preserve">The first date offered must provide a minimum of seven </w:t>
      </w:r>
      <w:r w:rsidR="00EB4D5D" w:rsidRPr="00FA4F31">
        <w:rPr>
          <w:rFonts w:ascii="Arial" w:hAnsi="Arial" w:cs="Arial"/>
          <w:spacing w:val="-3"/>
          <w:sz w:val="20"/>
          <w:szCs w:val="20"/>
        </w:rPr>
        <w:t>days’ notice</w:t>
      </w:r>
      <w:r w:rsidRPr="00FA4F31">
        <w:rPr>
          <w:rFonts w:ascii="Arial" w:hAnsi="Arial" w:cs="Arial"/>
          <w:spacing w:val="-3"/>
          <w:sz w:val="20"/>
          <w:szCs w:val="20"/>
        </w:rPr>
        <w:t xml:space="preserve">. A response to the offered dates should be made within three days. </w:t>
      </w:r>
      <w:r w:rsidRPr="00FA4F31">
        <w:rPr>
          <w:rFonts w:ascii="Arial" w:hAnsi="Arial" w:cs="Arial"/>
          <w:b/>
          <w:bCs/>
          <w:spacing w:val="-3"/>
          <w:sz w:val="20"/>
          <w:szCs w:val="20"/>
        </w:rPr>
        <w:t xml:space="preserve">Should no offer of dates be received by the away side within the prescribed three days, the away team should initially attempt to make contact with the home side, and if unsuccessful </w:t>
      </w:r>
      <w:r>
        <w:rPr>
          <w:rFonts w:ascii="Arial" w:hAnsi="Arial" w:cs="Arial"/>
          <w:b/>
          <w:bCs/>
          <w:iCs/>
          <w:spacing w:val="-3"/>
          <w:sz w:val="20"/>
          <w:szCs w:val="20"/>
        </w:rPr>
        <w:t>Michael Harris (Tournament Director)</w:t>
      </w:r>
      <w:r w:rsidRPr="00FA4F31">
        <w:rPr>
          <w:rFonts w:ascii="Arial" w:hAnsi="Arial" w:cs="Arial"/>
          <w:b/>
          <w:bCs/>
          <w:iCs/>
          <w:spacing w:val="-3"/>
          <w:sz w:val="20"/>
          <w:szCs w:val="20"/>
        </w:rPr>
        <w:t xml:space="preserve"> should be contacted immediately</w:t>
      </w:r>
      <w:r w:rsidRPr="00FA4F31">
        <w:rPr>
          <w:rFonts w:ascii="Arial" w:hAnsi="Arial" w:cs="Arial"/>
          <w:iCs/>
          <w:spacing w:val="-3"/>
          <w:sz w:val="20"/>
          <w:szCs w:val="20"/>
        </w:rPr>
        <w:t>.</w:t>
      </w:r>
      <w:r w:rsidRPr="00FA4F31">
        <w:rPr>
          <w:rFonts w:ascii="Arial" w:hAnsi="Arial" w:cs="Arial"/>
          <w:spacing w:val="-3"/>
          <w:sz w:val="20"/>
          <w:szCs w:val="20"/>
        </w:rPr>
        <w:t xml:space="preserve">  If the home team has offered dates as described, the away side must accept one.  If no mutual </w:t>
      </w:r>
      <w:r w:rsidR="00EB4D5D" w:rsidRPr="00FA4F31">
        <w:rPr>
          <w:rFonts w:ascii="Arial" w:hAnsi="Arial" w:cs="Arial"/>
          <w:spacing w:val="-3"/>
          <w:sz w:val="20"/>
          <w:szCs w:val="20"/>
        </w:rPr>
        <w:t>agreements</w:t>
      </w:r>
      <w:r w:rsidRPr="00FA4F31">
        <w:rPr>
          <w:rFonts w:ascii="Arial" w:hAnsi="Arial" w:cs="Arial"/>
          <w:spacing w:val="-3"/>
          <w:sz w:val="20"/>
          <w:szCs w:val="20"/>
        </w:rPr>
        <w:t xml:space="preserve"> can be reached the "play by" date listed becomes the play on date.</w:t>
      </w:r>
    </w:p>
    <w:p w:rsidR="00F66737" w:rsidRPr="00FA4F31" w:rsidRDefault="00F66737">
      <w:pPr>
        <w:tabs>
          <w:tab w:val="left" w:pos="-720"/>
        </w:tabs>
        <w:suppressAutoHyphens/>
        <w:jc w:val="both"/>
        <w:rPr>
          <w:rFonts w:ascii="Arial" w:hAnsi="Arial" w:cs="Arial"/>
          <w:spacing w:val="-3"/>
          <w:sz w:val="20"/>
          <w:szCs w:val="20"/>
        </w:rPr>
      </w:pPr>
    </w:p>
    <w:p w:rsidR="00F66737" w:rsidRPr="00FA4F31" w:rsidRDefault="00F66737">
      <w:pPr>
        <w:tabs>
          <w:tab w:val="left" w:pos="-720"/>
          <w:tab w:val="left" w:pos="0"/>
          <w:tab w:val="left" w:pos="720"/>
        </w:tabs>
        <w:suppressAutoHyphens/>
        <w:ind w:left="1440" w:hanging="1440"/>
        <w:jc w:val="both"/>
        <w:rPr>
          <w:rFonts w:ascii="Arial" w:hAnsi="Arial" w:cs="Arial"/>
          <w:spacing w:val="-3"/>
          <w:sz w:val="20"/>
          <w:szCs w:val="20"/>
        </w:rPr>
      </w:pPr>
      <w:r w:rsidRPr="00FA4F31">
        <w:rPr>
          <w:rFonts w:ascii="Arial" w:hAnsi="Arial" w:cs="Arial"/>
          <w:spacing w:val="-3"/>
          <w:sz w:val="20"/>
          <w:szCs w:val="20"/>
        </w:rPr>
        <w:tab/>
      </w:r>
      <w:r w:rsidRPr="00FA4F31">
        <w:rPr>
          <w:rFonts w:ascii="Arial" w:hAnsi="Arial" w:cs="Arial"/>
          <w:spacing w:val="-3"/>
          <w:sz w:val="20"/>
          <w:szCs w:val="20"/>
        </w:rPr>
        <w:tab/>
        <w:t xml:space="preserve">Time extensions beyond round dates can only be granted by </w:t>
      </w:r>
      <w:r>
        <w:rPr>
          <w:rFonts w:ascii="Arial" w:hAnsi="Arial" w:cs="Arial"/>
          <w:spacing w:val="-3"/>
          <w:sz w:val="20"/>
          <w:szCs w:val="20"/>
        </w:rPr>
        <w:t>the Tournament Director</w:t>
      </w:r>
      <w:r w:rsidRPr="00FA4F31">
        <w:rPr>
          <w:rFonts w:ascii="Arial" w:hAnsi="Arial" w:cs="Arial"/>
          <w:spacing w:val="-3"/>
          <w:sz w:val="20"/>
          <w:szCs w:val="20"/>
        </w:rPr>
        <w:t>, and will only be agreed in very exceptional circumstances.  Teams are strongly encouraged to make contact within the time stipulated to avoid the danger of elimination if matches cannot be arranged.</w:t>
      </w:r>
    </w:p>
    <w:p w:rsidR="00F66737" w:rsidRPr="00FA4F31" w:rsidRDefault="00F66737">
      <w:pPr>
        <w:tabs>
          <w:tab w:val="left" w:pos="-720"/>
        </w:tabs>
        <w:suppressAutoHyphens/>
        <w:jc w:val="both"/>
        <w:rPr>
          <w:rFonts w:ascii="Arial" w:hAnsi="Arial" w:cs="Arial"/>
          <w:spacing w:val="-3"/>
          <w:sz w:val="20"/>
          <w:szCs w:val="20"/>
        </w:rPr>
      </w:pPr>
    </w:p>
    <w:p w:rsidR="00F66737" w:rsidRPr="0083000A" w:rsidRDefault="00F66737" w:rsidP="0083000A">
      <w:pPr>
        <w:pStyle w:val="ListParagraph"/>
        <w:numPr>
          <w:ilvl w:val="0"/>
          <w:numId w:val="8"/>
        </w:numPr>
        <w:tabs>
          <w:tab w:val="left" w:pos="-720"/>
          <w:tab w:val="left" w:pos="0"/>
          <w:tab w:val="left" w:pos="720"/>
        </w:tabs>
        <w:suppressAutoHyphens/>
        <w:jc w:val="both"/>
        <w:rPr>
          <w:rFonts w:ascii="Arial" w:hAnsi="Arial" w:cs="Arial"/>
          <w:spacing w:val="-3"/>
          <w:sz w:val="20"/>
          <w:szCs w:val="20"/>
        </w:rPr>
      </w:pPr>
      <w:r w:rsidRPr="0083000A">
        <w:rPr>
          <w:rFonts w:ascii="Arial" w:hAnsi="Arial" w:cs="Arial"/>
          <w:spacing w:val="-3"/>
          <w:sz w:val="20"/>
          <w:szCs w:val="20"/>
        </w:rPr>
        <w:t xml:space="preserve">Clubs who organise unauthorised extensions to round closing dates are liable to disqualification.  Cancellation of ties with less than 48 </w:t>
      </w:r>
      <w:r w:rsidR="00EB4D5D" w:rsidRPr="0083000A">
        <w:rPr>
          <w:rFonts w:ascii="Arial" w:hAnsi="Arial" w:cs="Arial"/>
          <w:spacing w:val="-3"/>
          <w:sz w:val="20"/>
          <w:szCs w:val="20"/>
        </w:rPr>
        <w:t>hours’ notice</w:t>
      </w:r>
      <w:r w:rsidRPr="0083000A">
        <w:rPr>
          <w:rFonts w:ascii="Arial" w:hAnsi="Arial" w:cs="Arial"/>
          <w:spacing w:val="-3"/>
          <w:sz w:val="20"/>
          <w:szCs w:val="20"/>
        </w:rPr>
        <w:t xml:space="preserve"> will constitute a walk-over to the opposing team unless exceptional circumstances prevail, e.g., extreme travel difficulties.  The judgement of exceptional circumstances will be the responsibility of the Tournament Director.</w:t>
      </w:r>
    </w:p>
    <w:p w:rsidR="00F66737" w:rsidRPr="00FA4F31" w:rsidRDefault="00F66737">
      <w:pPr>
        <w:tabs>
          <w:tab w:val="left" w:pos="-720"/>
          <w:tab w:val="left" w:pos="0"/>
          <w:tab w:val="left" w:pos="720"/>
        </w:tabs>
        <w:suppressAutoHyphens/>
        <w:ind w:left="720"/>
        <w:jc w:val="both"/>
        <w:rPr>
          <w:rFonts w:ascii="Arial" w:hAnsi="Arial" w:cs="Arial"/>
          <w:spacing w:val="-3"/>
          <w:sz w:val="20"/>
          <w:szCs w:val="20"/>
        </w:rPr>
      </w:pPr>
    </w:p>
    <w:p w:rsidR="00F66737" w:rsidRPr="0083000A" w:rsidRDefault="00F66737" w:rsidP="0083000A">
      <w:pPr>
        <w:pStyle w:val="ListParagraph"/>
        <w:numPr>
          <w:ilvl w:val="0"/>
          <w:numId w:val="8"/>
        </w:numPr>
        <w:tabs>
          <w:tab w:val="left" w:pos="-720"/>
        </w:tabs>
        <w:suppressAutoHyphens/>
        <w:jc w:val="both"/>
        <w:rPr>
          <w:rFonts w:ascii="Arial" w:hAnsi="Arial" w:cs="Arial"/>
          <w:spacing w:val="-3"/>
          <w:sz w:val="20"/>
          <w:szCs w:val="20"/>
        </w:rPr>
      </w:pPr>
      <w:r w:rsidRPr="0083000A">
        <w:rPr>
          <w:rFonts w:ascii="Arial" w:hAnsi="Arial" w:cs="Arial"/>
          <w:spacing w:val="-3"/>
          <w:sz w:val="20"/>
          <w:szCs w:val="20"/>
        </w:rPr>
        <w:t xml:space="preserve">Matches will be played under the WSF Rules of the Game and the England Squash &amp; Racketball Code of Conduct.  </w:t>
      </w:r>
    </w:p>
    <w:p w:rsidR="00F66737" w:rsidRPr="00FA4F31" w:rsidRDefault="00F66737">
      <w:pPr>
        <w:tabs>
          <w:tab w:val="left" w:pos="-720"/>
        </w:tabs>
        <w:suppressAutoHyphens/>
        <w:jc w:val="both"/>
        <w:rPr>
          <w:rFonts w:ascii="Arial" w:hAnsi="Arial" w:cs="Arial"/>
          <w:spacing w:val="-3"/>
          <w:sz w:val="20"/>
          <w:szCs w:val="20"/>
        </w:rPr>
      </w:pPr>
    </w:p>
    <w:p w:rsidR="00F66737" w:rsidRPr="00FA4F31" w:rsidRDefault="00F66737">
      <w:pPr>
        <w:tabs>
          <w:tab w:val="left" w:pos="-720"/>
          <w:tab w:val="left" w:pos="0"/>
          <w:tab w:val="left" w:pos="720"/>
        </w:tabs>
        <w:suppressAutoHyphens/>
        <w:ind w:left="1440" w:hanging="1440"/>
        <w:jc w:val="both"/>
        <w:rPr>
          <w:rFonts w:ascii="Arial" w:hAnsi="Arial" w:cs="Arial"/>
          <w:b/>
          <w:i/>
          <w:smallCaps/>
          <w:spacing w:val="-3"/>
          <w:sz w:val="20"/>
          <w:szCs w:val="20"/>
        </w:rPr>
      </w:pPr>
      <w:r w:rsidRPr="00FA4F31">
        <w:rPr>
          <w:rFonts w:ascii="Arial" w:hAnsi="Arial" w:cs="Arial"/>
          <w:spacing w:val="-3"/>
          <w:sz w:val="20"/>
          <w:szCs w:val="20"/>
        </w:rPr>
        <w:tab/>
        <w:t>vi)</w:t>
      </w:r>
      <w:r w:rsidRPr="00FA4F31">
        <w:rPr>
          <w:rFonts w:ascii="Arial" w:hAnsi="Arial" w:cs="Arial"/>
          <w:spacing w:val="-3"/>
          <w:sz w:val="20"/>
          <w:szCs w:val="20"/>
        </w:rPr>
        <w:tab/>
      </w:r>
      <w:r w:rsidR="003519BF">
        <w:rPr>
          <w:rFonts w:ascii="Arial" w:hAnsi="Arial" w:cs="Arial"/>
          <w:b/>
          <w:spacing w:val="-3"/>
          <w:sz w:val="20"/>
          <w:szCs w:val="20"/>
          <w:u w:val="single"/>
        </w:rPr>
        <w:t>THERE WILL BE</w:t>
      </w:r>
      <w:r w:rsidR="0083000A" w:rsidRPr="0083000A">
        <w:rPr>
          <w:rFonts w:ascii="Arial" w:hAnsi="Arial" w:cs="Arial"/>
          <w:b/>
          <w:spacing w:val="-3"/>
          <w:sz w:val="20"/>
          <w:szCs w:val="20"/>
          <w:u w:val="single"/>
        </w:rPr>
        <w:t xml:space="preserve"> NO PLATE EVENT</w:t>
      </w:r>
      <w:r w:rsidRPr="00FA4F31">
        <w:rPr>
          <w:rFonts w:ascii="Arial" w:hAnsi="Arial" w:cs="Arial"/>
          <w:b/>
          <w:i/>
          <w:smallCaps/>
          <w:spacing w:val="-3"/>
          <w:sz w:val="20"/>
          <w:szCs w:val="20"/>
        </w:rPr>
        <w:t xml:space="preserve"> </w:t>
      </w:r>
    </w:p>
    <w:p w:rsidR="00F66737" w:rsidRPr="00FA4F31" w:rsidRDefault="00F66737">
      <w:pPr>
        <w:tabs>
          <w:tab w:val="left" w:pos="-720"/>
        </w:tabs>
        <w:suppressAutoHyphens/>
        <w:jc w:val="both"/>
        <w:rPr>
          <w:rFonts w:ascii="Arial" w:hAnsi="Arial" w:cs="Arial"/>
          <w:spacing w:val="-3"/>
          <w:sz w:val="20"/>
          <w:szCs w:val="20"/>
        </w:rPr>
      </w:pPr>
    </w:p>
    <w:p w:rsidR="00F66737" w:rsidRPr="00FA4F31" w:rsidRDefault="00F66737">
      <w:pPr>
        <w:tabs>
          <w:tab w:val="left" w:pos="-720"/>
          <w:tab w:val="left" w:pos="0"/>
          <w:tab w:val="left" w:pos="720"/>
        </w:tabs>
        <w:suppressAutoHyphens/>
        <w:ind w:left="1440" w:hanging="1440"/>
        <w:jc w:val="both"/>
        <w:rPr>
          <w:rFonts w:ascii="Arial" w:hAnsi="Arial" w:cs="Arial"/>
          <w:spacing w:val="-3"/>
          <w:sz w:val="20"/>
          <w:szCs w:val="20"/>
        </w:rPr>
      </w:pPr>
      <w:r w:rsidRPr="00FA4F31">
        <w:rPr>
          <w:rFonts w:ascii="Arial" w:hAnsi="Arial" w:cs="Arial"/>
          <w:spacing w:val="-3"/>
          <w:sz w:val="20"/>
          <w:szCs w:val="20"/>
        </w:rPr>
        <w:tab/>
        <w:t>vii)</w:t>
      </w:r>
      <w:r w:rsidRPr="00FA4F31">
        <w:rPr>
          <w:rFonts w:ascii="Arial" w:hAnsi="Arial" w:cs="Arial"/>
          <w:spacing w:val="-3"/>
          <w:sz w:val="20"/>
          <w:szCs w:val="20"/>
        </w:rPr>
        <w:tab/>
        <w:t xml:space="preserve">It is the responsibility of the home club to book and pay for adequate court time for the tie to be completed, including time required in respect of delayed commencement. The home team must </w:t>
      </w:r>
      <w:r w:rsidR="0083000A">
        <w:rPr>
          <w:rFonts w:ascii="Arial" w:hAnsi="Arial" w:cs="Arial"/>
          <w:spacing w:val="-3"/>
          <w:sz w:val="20"/>
          <w:szCs w:val="20"/>
        </w:rPr>
        <w:t>also provide and pay for a post-</w:t>
      </w:r>
      <w:r w:rsidRPr="00FA4F31">
        <w:rPr>
          <w:rFonts w:ascii="Arial" w:hAnsi="Arial" w:cs="Arial"/>
          <w:spacing w:val="-3"/>
          <w:sz w:val="20"/>
          <w:szCs w:val="20"/>
        </w:rPr>
        <w:t>match meal for players.  The cost of drinks and responsibility for refereeing is shared between the teams.</w:t>
      </w:r>
    </w:p>
    <w:p w:rsidR="00F66737" w:rsidRPr="00FA4F31" w:rsidRDefault="00F66737">
      <w:pPr>
        <w:pStyle w:val="BodyTextIndent"/>
        <w:ind w:firstLine="0"/>
        <w:jc w:val="both"/>
        <w:rPr>
          <w:rFonts w:ascii="Arial" w:hAnsi="Arial" w:cs="Arial"/>
          <w:sz w:val="20"/>
        </w:rPr>
      </w:pPr>
    </w:p>
    <w:p w:rsidR="00F66737" w:rsidRDefault="00F66737" w:rsidP="00F66737">
      <w:pPr>
        <w:pStyle w:val="BodyTextIndent"/>
        <w:numPr>
          <w:ilvl w:val="0"/>
          <w:numId w:val="5"/>
        </w:numPr>
        <w:jc w:val="both"/>
        <w:rPr>
          <w:rFonts w:ascii="Arial" w:hAnsi="Arial" w:cs="Arial"/>
          <w:sz w:val="20"/>
        </w:rPr>
      </w:pPr>
      <w:r w:rsidRPr="00EE054E">
        <w:rPr>
          <w:rFonts w:ascii="Arial" w:hAnsi="Arial" w:cs="Arial"/>
          <w:sz w:val="20"/>
        </w:rPr>
        <w:t xml:space="preserve">The choice of ball to be used in rounds prior to the Finals will rest with the home club, provided it is a ball approved by England Squash &amp; Racketball.  The ball to be used for the Finals will be that supplied by Edgbaston Priory Club. </w:t>
      </w:r>
    </w:p>
    <w:p w:rsidR="00F66737" w:rsidRPr="00EE054E" w:rsidRDefault="00F66737" w:rsidP="00F66737">
      <w:pPr>
        <w:pStyle w:val="BodyTextIndent"/>
        <w:ind w:firstLine="0"/>
        <w:jc w:val="both"/>
        <w:rPr>
          <w:rFonts w:ascii="Arial" w:hAnsi="Arial" w:cs="Arial"/>
          <w:sz w:val="20"/>
        </w:rPr>
      </w:pPr>
    </w:p>
    <w:p w:rsidR="00F66737" w:rsidRDefault="00F66737">
      <w:pPr>
        <w:tabs>
          <w:tab w:val="left" w:pos="-720"/>
          <w:tab w:val="left" w:pos="0"/>
          <w:tab w:val="left" w:pos="720"/>
        </w:tabs>
        <w:suppressAutoHyphens/>
        <w:ind w:left="1440" w:hanging="1440"/>
        <w:jc w:val="both"/>
        <w:rPr>
          <w:rFonts w:ascii="Arial" w:hAnsi="Arial" w:cs="Arial"/>
          <w:spacing w:val="-3"/>
          <w:sz w:val="20"/>
          <w:szCs w:val="20"/>
        </w:rPr>
      </w:pPr>
      <w:r w:rsidRPr="00FA4F31">
        <w:rPr>
          <w:rFonts w:ascii="Arial" w:hAnsi="Arial" w:cs="Arial"/>
          <w:spacing w:val="-3"/>
          <w:sz w:val="20"/>
          <w:szCs w:val="20"/>
        </w:rPr>
        <w:tab/>
        <w:t>ix)</w:t>
      </w:r>
      <w:r w:rsidRPr="00FA4F31">
        <w:rPr>
          <w:rFonts w:ascii="Arial" w:hAnsi="Arial" w:cs="Arial"/>
          <w:spacing w:val="-3"/>
          <w:sz w:val="20"/>
          <w:szCs w:val="20"/>
        </w:rPr>
        <w:tab/>
        <w:t xml:space="preserve">Prior to the commencement of the tie, captains will exchange teams in order of merit, and also confirm the order of play.  In </w:t>
      </w:r>
      <w:r>
        <w:rPr>
          <w:rFonts w:ascii="Arial" w:hAnsi="Arial" w:cs="Arial"/>
          <w:spacing w:val="-3"/>
          <w:sz w:val="20"/>
          <w:szCs w:val="20"/>
        </w:rPr>
        <w:t xml:space="preserve">the Men’s </w:t>
      </w:r>
      <w:r w:rsidR="0083000A">
        <w:rPr>
          <w:rFonts w:ascii="Arial" w:hAnsi="Arial" w:cs="Arial"/>
          <w:spacing w:val="-3"/>
          <w:sz w:val="20"/>
          <w:szCs w:val="20"/>
        </w:rPr>
        <w:t xml:space="preserve">Squash &amp; Racketball </w:t>
      </w:r>
      <w:r w:rsidR="002A26AF">
        <w:rPr>
          <w:rFonts w:ascii="Arial" w:hAnsi="Arial" w:cs="Arial"/>
          <w:spacing w:val="-3"/>
          <w:sz w:val="20"/>
          <w:szCs w:val="20"/>
        </w:rPr>
        <w:t>events</w:t>
      </w:r>
      <w:r>
        <w:rPr>
          <w:rFonts w:ascii="Arial" w:hAnsi="Arial" w:cs="Arial"/>
          <w:spacing w:val="-3"/>
          <w:sz w:val="20"/>
          <w:szCs w:val="20"/>
        </w:rPr>
        <w:t xml:space="preserve"> </w:t>
      </w:r>
      <w:r w:rsidRPr="00FA4F31">
        <w:rPr>
          <w:rFonts w:ascii="Arial" w:hAnsi="Arial" w:cs="Arial"/>
          <w:spacing w:val="-3"/>
          <w:sz w:val="20"/>
          <w:szCs w:val="20"/>
        </w:rPr>
        <w:t>ties should be played on two courts wi</w:t>
      </w:r>
      <w:r>
        <w:rPr>
          <w:rFonts w:ascii="Arial" w:hAnsi="Arial" w:cs="Arial"/>
          <w:spacing w:val="-3"/>
          <w:sz w:val="20"/>
          <w:szCs w:val="20"/>
        </w:rPr>
        <w:t xml:space="preserve">th the order of matches being </w:t>
      </w:r>
      <w:r w:rsidRPr="00FA4F31">
        <w:rPr>
          <w:rFonts w:ascii="Arial" w:hAnsi="Arial" w:cs="Arial"/>
          <w:spacing w:val="-3"/>
          <w:sz w:val="20"/>
          <w:szCs w:val="20"/>
        </w:rPr>
        <w:t>4</w:t>
      </w:r>
      <w:r>
        <w:rPr>
          <w:rFonts w:ascii="Arial" w:hAnsi="Arial" w:cs="Arial"/>
          <w:spacing w:val="-3"/>
          <w:sz w:val="20"/>
          <w:szCs w:val="20"/>
        </w:rPr>
        <w:t xml:space="preserve"> &amp; 3 on one court and</w:t>
      </w:r>
      <w:r w:rsidRPr="00FA4F31">
        <w:rPr>
          <w:rFonts w:ascii="Arial" w:hAnsi="Arial" w:cs="Arial"/>
          <w:spacing w:val="-3"/>
          <w:sz w:val="20"/>
          <w:szCs w:val="20"/>
        </w:rPr>
        <w:t xml:space="preserve"> 1, 2 on the other.</w:t>
      </w:r>
      <w:r w:rsidR="002A26AF">
        <w:rPr>
          <w:rFonts w:ascii="Arial" w:hAnsi="Arial" w:cs="Arial"/>
          <w:spacing w:val="-3"/>
          <w:sz w:val="20"/>
          <w:szCs w:val="20"/>
        </w:rPr>
        <w:t xml:space="preserve"> In</w:t>
      </w:r>
      <w:r w:rsidR="00EF2C67">
        <w:rPr>
          <w:rFonts w:ascii="Arial" w:hAnsi="Arial" w:cs="Arial"/>
          <w:spacing w:val="-3"/>
          <w:sz w:val="20"/>
          <w:szCs w:val="20"/>
        </w:rPr>
        <w:t xml:space="preserve"> the Women’s and Mixed Age Group</w:t>
      </w:r>
      <w:r w:rsidR="0083000A">
        <w:rPr>
          <w:rFonts w:ascii="Arial" w:hAnsi="Arial" w:cs="Arial"/>
          <w:spacing w:val="-3"/>
          <w:sz w:val="20"/>
          <w:szCs w:val="20"/>
        </w:rPr>
        <w:t xml:space="preserve"> </w:t>
      </w:r>
      <w:r w:rsidR="002A26AF">
        <w:rPr>
          <w:rFonts w:ascii="Arial" w:hAnsi="Arial" w:cs="Arial"/>
          <w:spacing w:val="-3"/>
          <w:sz w:val="20"/>
          <w:szCs w:val="20"/>
        </w:rPr>
        <w:t>event</w:t>
      </w:r>
      <w:r w:rsidR="0083000A">
        <w:rPr>
          <w:rFonts w:ascii="Arial" w:hAnsi="Arial" w:cs="Arial"/>
          <w:spacing w:val="-3"/>
          <w:sz w:val="20"/>
          <w:szCs w:val="20"/>
        </w:rPr>
        <w:t>s</w:t>
      </w:r>
      <w:r w:rsidR="00EF2C67">
        <w:rPr>
          <w:rFonts w:ascii="Arial" w:hAnsi="Arial" w:cs="Arial"/>
          <w:spacing w:val="-3"/>
          <w:sz w:val="20"/>
          <w:szCs w:val="20"/>
        </w:rPr>
        <w:t>,</w:t>
      </w:r>
      <w:bookmarkStart w:id="0" w:name="_GoBack"/>
      <w:bookmarkEnd w:id="0"/>
      <w:r w:rsidR="002A26AF">
        <w:rPr>
          <w:rFonts w:ascii="Arial" w:hAnsi="Arial" w:cs="Arial"/>
          <w:spacing w:val="-3"/>
          <w:sz w:val="20"/>
          <w:szCs w:val="20"/>
        </w:rPr>
        <w:t xml:space="preserve"> one court should be used with the match order 3, 1, 2.</w:t>
      </w:r>
      <w:r w:rsidRPr="00FA4F31">
        <w:rPr>
          <w:rFonts w:ascii="Arial" w:hAnsi="Arial" w:cs="Arial"/>
          <w:spacing w:val="-3"/>
          <w:sz w:val="20"/>
          <w:szCs w:val="20"/>
        </w:rPr>
        <w:t xml:space="preserve">  </w:t>
      </w:r>
      <w:r w:rsidR="0083000A">
        <w:rPr>
          <w:rFonts w:ascii="Arial" w:hAnsi="Arial" w:cs="Arial"/>
          <w:spacing w:val="-3"/>
          <w:sz w:val="20"/>
          <w:szCs w:val="20"/>
        </w:rPr>
        <w:t>T</w:t>
      </w:r>
      <w:r w:rsidRPr="00FA4F31">
        <w:rPr>
          <w:rFonts w:ascii="Arial" w:hAnsi="Arial" w:cs="Arial"/>
          <w:spacing w:val="-3"/>
          <w:sz w:val="20"/>
          <w:szCs w:val="20"/>
        </w:rPr>
        <w:t xml:space="preserve">he order may only be varied by agreement between both captains. Should any player fail to arrive within 30 minutes of the scheduled starting time, or having arrived fail to play the match, that string shall be forfeited and a further forfeiture may be imposed by </w:t>
      </w:r>
      <w:r>
        <w:rPr>
          <w:rFonts w:ascii="Arial" w:hAnsi="Arial" w:cs="Arial"/>
          <w:spacing w:val="-3"/>
          <w:sz w:val="20"/>
          <w:szCs w:val="20"/>
        </w:rPr>
        <w:t>the Tournament Organiser.</w:t>
      </w:r>
    </w:p>
    <w:p w:rsidR="00F66737" w:rsidRPr="00FA4F31" w:rsidRDefault="00F66737">
      <w:pPr>
        <w:tabs>
          <w:tab w:val="left" w:pos="-720"/>
        </w:tabs>
        <w:suppressAutoHyphens/>
        <w:jc w:val="both"/>
        <w:rPr>
          <w:rFonts w:ascii="Arial" w:hAnsi="Arial" w:cs="Arial"/>
          <w:spacing w:val="-3"/>
          <w:sz w:val="20"/>
          <w:szCs w:val="20"/>
        </w:rPr>
      </w:pPr>
    </w:p>
    <w:p w:rsidR="00F66737" w:rsidRPr="00FA4F31" w:rsidRDefault="00F66737">
      <w:pPr>
        <w:tabs>
          <w:tab w:val="left" w:pos="-720"/>
          <w:tab w:val="left" w:pos="0"/>
          <w:tab w:val="left" w:pos="720"/>
        </w:tabs>
        <w:suppressAutoHyphens/>
        <w:ind w:left="1440" w:hanging="1440"/>
        <w:jc w:val="both"/>
        <w:rPr>
          <w:rFonts w:ascii="Arial" w:hAnsi="Arial" w:cs="Arial"/>
          <w:b/>
          <w:bCs/>
          <w:spacing w:val="-3"/>
          <w:sz w:val="20"/>
          <w:szCs w:val="20"/>
        </w:rPr>
      </w:pPr>
      <w:r w:rsidRPr="00FA4F31">
        <w:rPr>
          <w:rFonts w:ascii="Arial" w:hAnsi="Arial" w:cs="Arial"/>
          <w:spacing w:val="-3"/>
          <w:sz w:val="20"/>
          <w:szCs w:val="20"/>
        </w:rPr>
        <w:tab/>
        <w:t>x)</w:t>
      </w:r>
      <w:r w:rsidRPr="00FA4F31">
        <w:rPr>
          <w:rFonts w:ascii="Arial" w:hAnsi="Arial" w:cs="Arial"/>
          <w:spacing w:val="-3"/>
          <w:sz w:val="20"/>
          <w:szCs w:val="20"/>
        </w:rPr>
        <w:tab/>
      </w:r>
      <w:r w:rsidRPr="00FA4F31">
        <w:rPr>
          <w:rFonts w:ascii="Arial" w:hAnsi="Arial" w:cs="Arial"/>
          <w:b/>
          <w:bCs/>
          <w:spacing w:val="-3"/>
          <w:sz w:val="20"/>
          <w:szCs w:val="20"/>
        </w:rPr>
        <w:t xml:space="preserve">Result details must be returned to </w:t>
      </w:r>
      <w:r>
        <w:rPr>
          <w:rFonts w:ascii="Arial" w:hAnsi="Arial" w:cs="Arial"/>
          <w:b/>
          <w:bCs/>
          <w:spacing w:val="-3"/>
          <w:sz w:val="20"/>
          <w:szCs w:val="20"/>
        </w:rPr>
        <w:t xml:space="preserve">the Tournament Director </w:t>
      </w:r>
      <w:r w:rsidRPr="00FA4F31">
        <w:rPr>
          <w:rFonts w:ascii="Arial" w:hAnsi="Arial" w:cs="Arial"/>
          <w:b/>
          <w:bCs/>
          <w:spacing w:val="-3"/>
          <w:sz w:val="20"/>
          <w:szCs w:val="20"/>
        </w:rPr>
        <w:t>by BOTH team captains within 24 hours of the match being completed, even in the event of a walk-over.  If you do receive a walk over, please ensure that you include on the match card the names of the team members that should have played.</w:t>
      </w:r>
    </w:p>
    <w:p w:rsidR="00F66737" w:rsidRPr="00FA4F31" w:rsidRDefault="00F66737">
      <w:pPr>
        <w:tabs>
          <w:tab w:val="left" w:pos="-720"/>
        </w:tabs>
        <w:suppressAutoHyphens/>
        <w:jc w:val="both"/>
        <w:rPr>
          <w:rFonts w:ascii="Arial" w:hAnsi="Arial" w:cs="Arial"/>
          <w:spacing w:val="-3"/>
          <w:sz w:val="20"/>
          <w:szCs w:val="20"/>
        </w:rPr>
      </w:pPr>
    </w:p>
    <w:p w:rsidR="00F66737" w:rsidRPr="00FA4F31" w:rsidRDefault="00F66737">
      <w:pPr>
        <w:tabs>
          <w:tab w:val="left" w:pos="-720"/>
          <w:tab w:val="left" w:pos="0"/>
          <w:tab w:val="left" w:pos="720"/>
        </w:tabs>
        <w:suppressAutoHyphens/>
        <w:ind w:left="1440" w:hanging="1440"/>
        <w:jc w:val="both"/>
        <w:rPr>
          <w:rFonts w:ascii="Arial" w:hAnsi="Arial" w:cs="Arial"/>
          <w:spacing w:val="-3"/>
          <w:sz w:val="20"/>
          <w:szCs w:val="20"/>
        </w:rPr>
      </w:pPr>
      <w:r w:rsidRPr="00FA4F31">
        <w:rPr>
          <w:rFonts w:ascii="Arial" w:hAnsi="Arial" w:cs="Arial"/>
          <w:spacing w:val="-3"/>
          <w:sz w:val="20"/>
          <w:szCs w:val="20"/>
        </w:rPr>
        <w:tab/>
        <w:t>xi)</w:t>
      </w:r>
      <w:r w:rsidRPr="00FA4F31">
        <w:rPr>
          <w:rFonts w:ascii="Arial" w:hAnsi="Arial" w:cs="Arial"/>
          <w:spacing w:val="-3"/>
          <w:sz w:val="20"/>
          <w:szCs w:val="20"/>
        </w:rPr>
        <w:tab/>
        <w:t>Winning teams will be notified of th</w:t>
      </w:r>
      <w:r w:rsidR="007C3416">
        <w:rPr>
          <w:rFonts w:ascii="Arial" w:hAnsi="Arial" w:cs="Arial"/>
          <w:spacing w:val="-3"/>
          <w:sz w:val="20"/>
          <w:szCs w:val="20"/>
        </w:rPr>
        <w:t xml:space="preserve">eir next round opponents by </w:t>
      </w:r>
      <w:r>
        <w:rPr>
          <w:rFonts w:ascii="Arial" w:hAnsi="Arial" w:cs="Arial"/>
          <w:spacing w:val="-3"/>
          <w:sz w:val="20"/>
          <w:szCs w:val="20"/>
        </w:rPr>
        <w:t>email</w:t>
      </w:r>
      <w:r w:rsidRPr="00FA4F31">
        <w:rPr>
          <w:rFonts w:ascii="Arial" w:hAnsi="Arial" w:cs="Arial"/>
          <w:spacing w:val="-3"/>
          <w:sz w:val="20"/>
          <w:szCs w:val="20"/>
        </w:rPr>
        <w:t>.  Non</w:t>
      </w:r>
      <w:r w:rsidRPr="00FA4F31">
        <w:rPr>
          <w:rFonts w:ascii="Arial" w:hAnsi="Arial" w:cs="Arial"/>
          <w:spacing w:val="-3"/>
          <w:sz w:val="20"/>
          <w:szCs w:val="20"/>
        </w:rPr>
        <w:noBreakHyphen/>
        <w:t>receipt of such information within seven days of th</w:t>
      </w:r>
      <w:r w:rsidR="007C3416">
        <w:rPr>
          <w:rFonts w:ascii="Arial" w:hAnsi="Arial" w:cs="Arial"/>
          <w:spacing w:val="-3"/>
          <w:sz w:val="20"/>
          <w:szCs w:val="20"/>
        </w:rPr>
        <w:t xml:space="preserve">e end of the previous round the </w:t>
      </w:r>
      <w:r w:rsidRPr="00FA4F31">
        <w:rPr>
          <w:rFonts w:ascii="Arial" w:hAnsi="Arial" w:cs="Arial"/>
          <w:spacing w:val="-3"/>
          <w:sz w:val="20"/>
          <w:szCs w:val="20"/>
        </w:rPr>
        <w:t xml:space="preserve">captain should contact </w:t>
      </w:r>
      <w:r w:rsidR="007C3416">
        <w:rPr>
          <w:rFonts w:ascii="Arial" w:hAnsi="Arial" w:cs="Arial"/>
          <w:spacing w:val="-3"/>
          <w:sz w:val="20"/>
          <w:szCs w:val="20"/>
        </w:rPr>
        <w:t>the Tournament Director</w:t>
      </w:r>
      <w:r w:rsidRPr="00FA4F31">
        <w:rPr>
          <w:rFonts w:ascii="Arial" w:hAnsi="Arial" w:cs="Arial"/>
          <w:spacing w:val="-3"/>
          <w:sz w:val="20"/>
          <w:szCs w:val="20"/>
        </w:rPr>
        <w:t xml:space="preserve"> immediately.</w:t>
      </w:r>
    </w:p>
    <w:p w:rsidR="00F66737" w:rsidRPr="00FA4F31" w:rsidRDefault="00F66737">
      <w:pPr>
        <w:tabs>
          <w:tab w:val="left" w:pos="-720"/>
        </w:tabs>
        <w:suppressAutoHyphens/>
        <w:jc w:val="both"/>
        <w:rPr>
          <w:rFonts w:ascii="Arial" w:hAnsi="Arial" w:cs="Arial"/>
          <w:spacing w:val="-3"/>
          <w:sz w:val="20"/>
          <w:szCs w:val="20"/>
        </w:rPr>
      </w:pPr>
    </w:p>
    <w:p w:rsidR="00F66737" w:rsidRPr="00FA4F31" w:rsidRDefault="00F66737">
      <w:pPr>
        <w:numPr>
          <w:ilvl w:val="0"/>
          <w:numId w:val="3"/>
        </w:numPr>
        <w:tabs>
          <w:tab w:val="left" w:pos="-720"/>
          <w:tab w:val="left" w:pos="0"/>
          <w:tab w:val="left" w:pos="720"/>
        </w:tabs>
        <w:suppressAutoHyphens/>
        <w:jc w:val="both"/>
        <w:rPr>
          <w:rFonts w:ascii="Arial" w:hAnsi="Arial" w:cs="Arial"/>
          <w:spacing w:val="-3"/>
          <w:sz w:val="20"/>
          <w:szCs w:val="20"/>
        </w:rPr>
      </w:pPr>
      <w:r w:rsidRPr="00FA4F31">
        <w:rPr>
          <w:rFonts w:ascii="Arial" w:hAnsi="Arial" w:cs="Arial"/>
          <w:spacing w:val="-3"/>
          <w:sz w:val="20"/>
          <w:szCs w:val="20"/>
        </w:rPr>
        <w:t xml:space="preserve">The </w:t>
      </w:r>
      <w:r>
        <w:rPr>
          <w:rFonts w:ascii="Arial" w:hAnsi="Arial" w:cs="Arial"/>
          <w:spacing w:val="-3"/>
          <w:sz w:val="20"/>
          <w:szCs w:val="20"/>
        </w:rPr>
        <w:t>right is reserved to give byes</w:t>
      </w:r>
      <w:r w:rsidR="007C3416">
        <w:rPr>
          <w:rFonts w:ascii="Arial" w:hAnsi="Arial" w:cs="Arial"/>
          <w:spacing w:val="-3"/>
          <w:sz w:val="20"/>
          <w:szCs w:val="20"/>
        </w:rPr>
        <w:t xml:space="preserve">. </w:t>
      </w:r>
      <w:r w:rsidRPr="00FA4F31">
        <w:rPr>
          <w:rFonts w:ascii="Arial" w:hAnsi="Arial" w:cs="Arial"/>
          <w:spacing w:val="-3"/>
          <w:sz w:val="20"/>
          <w:szCs w:val="20"/>
        </w:rPr>
        <w:t>The</w:t>
      </w:r>
      <w:r w:rsidR="007C3416">
        <w:rPr>
          <w:rFonts w:ascii="Arial" w:hAnsi="Arial" w:cs="Arial"/>
          <w:spacing w:val="-3"/>
          <w:sz w:val="20"/>
          <w:szCs w:val="20"/>
        </w:rPr>
        <w:t xml:space="preserve"> finals</w:t>
      </w:r>
      <w:r w:rsidR="0083000A">
        <w:rPr>
          <w:rFonts w:ascii="Arial" w:hAnsi="Arial" w:cs="Arial"/>
          <w:spacing w:val="-3"/>
          <w:sz w:val="20"/>
          <w:szCs w:val="20"/>
        </w:rPr>
        <w:t xml:space="preserve"> weekend </w:t>
      </w:r>
      <w:r w:rsidR="007C3416">
        <w:rPr>
          <w:rFonts w:ascii="Arial" w:hAnsi="Arial" w:cs="Arial"/>
          <w:spacing w:val="-3"/>
          <w:sz w:val="20"/>
          <w:szCs w:val="20"/>
        </w:rPr>
        <w:t>will be held at Edgbaston Priory Club on Saturday 16</w:t>
      </w:r>
      <w:r w:rsidR="007C3416" w:rsidRPr="007C3416">
        <w:rPr>
          <w:rFonts w:ascii="Arial" w:hAnsi="Arial" w:cs="Arial"/>
          <w:spacing w:val="-3"/>
          <w:sz w:val="20"/>
          <w:szCs w:val="20"/>
          <w:vertAlign w:val="superscript"/>
        </w:rPr>
        <w:t>th</w:t>
      </w:r>
      <w:r w:rsidR="007C3416">
        <w:rPr>
          <w:rFonts w:ascii="Arial" w:hAnsi="Arial" w:cs="Arial"/>
          <w:spacing w:val="-3"/>
          <w:sz w:val="20"/>
          <w:szCs w:val="20"/>
        </w:rPr>
        <w:t xml:space="preserve"> – Sunday 17</w:t>
      </w:r>
      <w:r w:rsidR="007C3416" w:rsidRPr="007C3416">
        <w:rPr>
          <w:rFonts w:ascii="Arial" w:hAnsi="Arial" w:cs="Arial"/>
          <w:spacing w:val="-3"/>
          <w:sz w:val="20"/>
          <w:szCs w:val="20"/>
          <w:vertAlign w:val="superscript"/>
        </w:rPr>
        <w:t>th</w:t>
      </w:r>
      <w:r w:rsidR="0083000A">
        <w:rPr>
          <w:rFonts w:ascii="Arial" w:hAnsi="Arial" w:cs="Arial"/>
          <w:spacing w:val="-3"/>
          <w:sz w:val="20"/>
          <w:szCs w:val="20"/>
        </w:rPr>
        <w:t xml:space="preserve"> April 2016</w:t>
      </w:r>
      <w:r w:rsidR="007C3416">
        <w:rPr>
          <w:rFonts w:ascii="Arial" w:hAnsi="Arial" w:cs="Arial"/>
          <w:spacing w:val="-3"/>
          <w:sz w:val="20"/>
          <w:szCs w:val="20"/>
        </w:rPr>
        <w:t>.</w:t>
      </w:r>
      <w:r w:rsidRPr="00FA4F31">
        <w:rPr>
          <w:rFonts w:ascii="Arial" w:hAnsi="Arial" w:cs="Arial"/>
          <w:spacing w:val="-3"/>
          <w:sz w:val="20"/>
          <w:szCs w:val="20"/>
        </w:rPr>
        <w:t xml:space="preserve">  </w:t>
      </w:r>
    </w:p>
    <w:p w:rsidR="00F66737" w:rsidRPr="00FA4F31" w:rsidRDefault="00F66737">
      <w:pPr>
        <w:tabs>
          <w:tab w:val="left" w:pos="-720"/>
          <w:tab w:val="left" w:pos="0"/>
          <w:tab w:val="left" w:pos="720"/>
        </w:tabs>
        <w:suppressAutoHyphens/>
        <w:ind w:left="720"/>
        <w:jc w:val="both"/>
        <w:rPr>
          <w:rFonts w:ascii="Arial" w:hAnsi="Arial" w:cs="Arial"/>
          <w:spacing w:val="-3"/>
          <w:sz w:val="20"/>
          <w:szCs w:val="20"/>
        </w:rPr>
      </w:pPr>
    </w:p>
    <w:p w:rsidR="00F66737" w:rsidRPr="00FA4F31" w:rsidRDefault="00AB76DC">
      <w:pPr>
        <w:numPr>
          <w:ilvl w:val="0"/>
          <w:numId w:val="3"/>
        </w:numPr>
        <w:tabs>
          <w:tab w:val="left" w:pos="-720"/>
          <w:tab w:val="left" w:pos="0"/>
          <w:tab w:val="left" w:pos="720"/>
        </w:tabs>
        <w:suppressAutoHyphens/>
        <w:jc w:val="both"/>
        <w:rPr>
          <w:rFonts w:ascii="Arial" w:hAnsi="Arial" w:cs="Arial"/>
          <w:spacing w:val="-3"/>
          <w:sz w:val="20"/>
          <w:szCs w:val="20"/>
        </w:rPr>
      </w:pPr>
      <w:r>
        <w:rPr>
          <w:rFonts w:ascii="Arial" w:hAnsi="Arial" w:cs="Arial"/>
          <w:spacing w:val="-3"/>
          <w:sz w:val="20"/>
          <w:szCs w:val="20"/>
        </w:rPr>
        <w:t>The Tournament Director</w:t>
      </w:r>
      <w:r w:rsidR="00F66737" w:rsidRPr="00FA4F31">
        <w:rPr>
          <w:rFonts w:ascii="Arial" w:hAnsi="Arial" w:cs="Arial"/>
          <w:spacing w:val="-3"/>
          <w:sz w:val="20"/>
          <w:szCs w:val="20"/>
        </w:rPr>
        <w:t xml:space="preserve"> reserve</w:t>
      </w:r>
      <w:r>
        <w:rPr>
          <w:rFonts w:ascii="Arial" w:hAnsi="Arial" w:cs="Arial"/>
          <w:spacing w:val="-3"/>
          <w:sz w:val="20"/>
          <w:szCs w:val="20"/>
        </w:rPr>
        <w:t>s</w:t>
      </w:r>
      <w:r w:rsidR="00F66737" w:rsidRPr="00FA4F31">
        <w:rPr>
          <w:rFonts w:ascii="Arial" w:hAnsi="Arial" w:cs="Arial"/>
          <w:spacing w:val="-3"/>
          <w:sz w:val="20"/>
          <w:szCs w:val="20"/>
        </w:rPr>
        <w:t xml:space="preserve"> the right to declare certain matches, involving considerable travel as neutral venue matches.  In such circumstances </w:t>
      </w:r>
      <w:r>
        <w:rPr>
          <w:rFonts w:ascii="Arial" w:hAnsi="Arial" w:cs="Arial"/>
          <w:spacing w:val="-3"/>
          <w:sz w:val="20"/>
          <w:szCs w:val="20"/>
        </w:rPr>
        <w:t xml:space="preserve">the Tournament Director </w:t>
      </w:r>
      <w:r w:rsidR="00F66737" w:rsidRPr="00FA4F31">
        <w:rPr>
          <w:rFonts w:ascii="Arial" w:hAnsi="Arial" w:cs="Arial"/>
          <w:spacing w:val="-3"/>
          <w:sz w:val="20"/>
          <w:szCs w:val="20"/>
        </w:rPr>
        <w:t>will appoint one team to make adequate arrangements suitable to both parties.  Any costs incurred should be split between the participating teams.</w:t>
      </w:r>
    </w:p>
    <w:p w:rsidR="00F66737" w:rsidRPr="00FA4F31" w:rsidRDefault="00F66737">
      <w:pPr>
        <w:tabs>
          <w:tab w:val="left" w:pos="-720"/>
        </w:tabs>
        <w:suppressAutoHyphens/>
        <w:jc w:val="both"/>
        <w:rPr>
          <w:rFonts w:ascii="Arial" w:hAnsi="Arial" w:cs="Arial"/>
          <w:spacing w:val="-3"/>
          <w:sz w:val="20"/>
          <w:szCs w:val="20"/>
        </w:rPr>
      </w:pPr>
    </w:p>
    <w:p w:rsidR="00F66737" w:rsidRPr="00FA4F31" w:rsidRDefault="00F66737">
      <w:pPr>
        <w:tabs>
          <w:tab w:val="left" w:pos="-720"/>
        </w:tabs>
        <w:suppressAutoHyphens/>
        <w:jc w:val="both"/>
        <w:rPr>
          <w:rFonts w:ascii="Arial" w:hAnsi="Arial" w:cs="Arial"/>
          <w:spacing w:val="-3"/>
          <w:sz w:val="20"/>
          <w:szCs w:val="20"/>
        </w:rPr>
      </w:pPr>
      <w:r>
        <w:rPr>
          <w:rFonts w:ascii="Arial" w:hAnsi="Arial" w:cs="Arial"/>
          <w:spacing w:val="-3"/>
          <w:sz w:val="20"/>
          <w:szCs w:val="20"/>
        </w:rPr>
        <w:t>8</w:t>
      </w:r>
      <w:r w:rsidRPr="00FA4F31">
        <w:rPr>
          <w:rFonts w:ascii="Arial" w:hAnsi="Arial" w:cs="Arial"/>
          <w:spacing w:val="-3"/>
          <w:sz w:val="20"/>
          <w:szCs w:val="20"/>
        </w:rPr>
        <w:t>.</w:t>
      </w:r>
      <w:r w:rsidRPr="00FA4F31">
        <w:rPr>
          <w:rFonts w:ascii="Arial" w:hAnsi="Arial" w:cs="Arial"/>
          <w:b/>
          <w:spacing w:val="-3"/>
          <w:sz w:val="20"/>
          <w:szCs w:val="20"/>
        </w:rPr>
        <w:tab/>
        <w:t>ENTRIES / ADMINISTRATION:</w:t>
      </w:r>
    </w:p>
    <w:p w:rsidR="00F66737" w:rsidRPr="00FA4F31" w:rsidRDefault="00F66737">
      <w:pPr>
        <w:tabs>
          <w:tab w:val="left" w:pos="-720"/>
        </w:tabs>
        <w:suppressAutoHyphens/>
        <w:jc w:val="both"/>
        <w:rPr>
          <w:rFonts w:ascii="Arial" w:hAnsi="Arial" w:cs="Arial"/>
          <w:spacing w:val="-3"/>
          <w:sz w:val="20"/>
          <w:szCs w:val="20"/>
        </w:rPr>
      </w:pPr>
    </w:p>
    <w:p w:rsidR="009370FB" w:rsidRDefault="00F66737" w:rsidP="009370FB">
      <w:pPr>
        <w:numPr>
          <w:ilvl w:val="0"/>
          <w:numId w:val="10"/>
        </w:numPr>
        <w:tabs>
          <w:tab w:val="left" w:pos="-720"/>
          <w:tab w:val="left" w:pos="0"/>
          <w:tab w:val="left" w:pos="720"/>
        </w:tabs>
        <w:suppressAutoHyphens/>
        <w:jc w:val="both"/>
        <w:rPr>
          <w:rFonts w:ascii="Arial" w:hAnsi="Arial" w:cs="Arial"/>
          <w:spacing w:val="-3"/>
          <w:sz w:val="20"/>
          <w:szCs w:val="20"/>
        </w:rPr>
      </w:pPr>
      <w:r>
        <w:rPr>
          <w:rFonts w:ascii="Arial" w:hAnsi="Arial" w:cs="Arial"/>
          <w:spacing w:val="-3"/>
          <w:sz w:val="20"/>
          <w:szCs w:val="20"/>
        </w:rPr>
        <w:t>There is an entry fee of £35.0</w:t>
      </w:r>
      <w:r w:rsidRPr="00FA4F31">
        <w:rPr>
          <w:rFonts w:ascii="Arial" w:hAnsi="Arial" w:cs="Arial"/>
          <w:spacing w:val="-3"/>
          <w:sz w:val="20"/>
          <w:szCs w:val="20"/>
        </w:rPr>
        <w:t>0 per event category.</w:t>
      </w:r>
    </w:p>
    <w:p w:rsidR="009370FB" w:rsidRDefault="009370FB" w:rsidP="009370FB">
      <w:pPr>
        <w:tabs>
          <w:tab w:val="left" w:pos="-720"/>
          <w:tab w:val="left" w:pos="0"/>
          <w:tab w:val="left" w:pos="720"/>
        </w:tabs>
        <w:suppressAutoHyphens/>
        <w:jc w:val="both"/>
        <w:rPr>
          <w:rFonts w:ascii="Arial" w:hAnsi="Arial" w:cs="Arial"/>
          <w:spacing w:val="-3"/>
          <w:sz w:val="20"/>
          <w:szCs w:val="20"/>
        </w:rPr>
      </w:pPr>
    </w:p>
    <w:p w:rsidR="00F66737" w:rsidRPr="009370FB" w:rsidRDefault="00F66737" w:rsidP="009370FB">
      <w:pPr>
        <w:tabs>
          <w:tab w:val="left" w:pos="-720"/>
          <w:tab w:val="left" w:pos="0"/>
          <w:tab w:val="left" w:pos="720"/>
        </w:tabs>
        <w:suppressAutoHyphens/>
        <w:ind w:left="1440" w:hanging="1440"/>
        <w:jc w:val="both"/>
        <w:rPr>
          <w:rFonts w:ascii="Arial" w:hAnsi="Arial" w:cs="Arial"/>
          <w:spacing w:val="-3"/>
          <w:sz w:val="20"/>
          <w:szCs w:val="20"/>
        </w:rPr>
      </w:pPr>
      <w:r w:rsidRPr="009370FB">
        <w:rPr>
          <w:rFonts w:ascii="Arial" w:hAnsi="Arial" w:cs="Arial"/>
          <w:spacing w:val="-3"/>
          <w:sz w:val="20"/>
          <w:szCs w:val="20"/>
        </w:rPr>
        <w:tab/>
        <w:t>ii)</w:t>
      </w:r>
      <w:r w:rsidRPr="009370FB">
        <w:rPr>
          <w:rFonts w:ascii="Arial" w:hAnsi="Arial" w:cs="Arial"/>
          <w:spacing w:val="-3"/>
          <w:sz w:val="20"/>
          <w:szCs w:val="20"/>
        </w:rPr>
        <w:tab/>
        <w:t xml:space="preserve">All enquiries relating to the Championships should be directed to the Michael Harris </w:t>
      </w:r>
      <w:hyperlink r:id="rId9" w:history="1">
        <w:r w:rsidRPr="009370FB">
          <w:rPr>
            <w:rStyle w:val="Hyperlink"/>
            <w:rFonts w:ascii="Arial" w:hAnsi="Arial" w:cs="Arial"/>
            <w:spacing w:val="-3"/>
            <w:sz w:val="20"/>
            <w:szCs w:val="20"/>
          </w:rPr>
          <w:t>nationalclubchampionships@gmail.com</w:t>
        </w:r>
      </w:hyperlink>
      <w:r w:rsidRPr="009370FB">
        <w:rPr>
          <w:rFonts w:ascii="Arial" w:hAnsi="Arial" w:cs="Arial"/>
          <w:spacing w:val="-3"/>
          <w:sz w:val="20"/>
          <w:szCs w:val="20"/>
        </w:rPr>
        <w:t xml:space="preserve">  Any complaints relating to ties should be sent to Michael Harris and must be made in writing within 48 hours of the complaint arising.</w:t>
      </w:r>
    </w:p>
    <w:p w:rsidR="00F66737" w:rsidRPr="00FA4F31" w:rsidRDefault="00F66737">
      <w:pPr>
        <w:tabs>
          <w:tab w:val="left" w:pos="-720"/>
        </w:tabs>
        <w:suppressAutoHyphens/>
        <w:jc w:val="both"/>
        <w:rPr>
          <w:rFonts w:ascii="Arial" w:hAnsi="Arial" w:cs="Arial"/>
          <w:spacing w:val="-3"/>
          <w:sz w:val="20"/>
          <w:szCs w:val="20"/>
        </w:rPr>
      </w:pPr>
    </w:p>
    <w:p w:rsidR="00F66737" w:rsidRPr="00FA4F31" w:rsidRDefault="00F66737" w:rsidP="00F66737">
      <w:pPr>
        <w:tabs>
          <w:tab w:val="left" w:pos="-720"/>
          <w:tab w:val="left" w:pos="0"/>
          <w:tab w:val="left" w:pos="720"/>
        </w:tabs>
        <w:suppressAutoHyphens/>
        <w:ind w:left="1440" w:hanging="1440"/>
        <w:jc w:val="both"/>
        <w:rPr>
          <w:rFonts w:ascii="Arial" w:hAnsi="Arial" w:cs="Arial"/>
          <w:spacing w:val="-3"/>
          <w:sz w:val="20"/>
          <w:szCs w:val="20"/>
        </w:rPr>
      </w:pPr>
      <w:r w:rsidRPr="00FA4F31">
        <w:rPr>
          <w:rFonts w:ascii="Arial" w:hAnsi="Arial" w:cs="Arial"/>
          <w:spacing w:val="-3"/>
          <w:sz w:val="20"/>
          <w:szCs w:val="20"/>
        </w:rPr>
        <w:tab/>
        <w:t>iii)</w:t>
      </w:r>
      <w:r w:rsidRPr="00FA4F31">
        <w:rPr>
          <w:rFonts w:ascii="Arial" w:hAnsi="Arial" w:cs="Arial"/>
          <w:spacing w:val="-3"/>
          <w:sz w:val="20"/>
          <w:szCs w:val="20"/>
        </w:rPr>
        <w:tab/>
        <w:t>The decisi</w:t>
      </w:r>
      <w:r w:rsidR="00AB76DC">
        <w:rPr>
          <w:rFonts w:ascii="Arial" w:hAnsi="Arial" w:cs="Arial"/>
          <w:spacing w:val="-3"/>
          <w:sz w:val="20"/>
          <w:szCs w:val="20"/>
        </w:rPr>
        <w:t>on of the Tournament Director and ESR</w:t>
      </w:r>
      <w:r w:rsidRPr="00FA4F31">
        <w:rPr>
          <w:rFonts w:ascii="Arial" w:hAnsi="Arial" w:cs="Arial"/>
          <w:spacing w:val="-3"/>
          <w:sz w:val="20"/>
          <w:szCs w:val="20"/>
        </w:rPr>
        <w:t xml:space="preserve"> shall be final.</w:t>
      </w:r>
    </w:p>
    <w:sectPr w:rsidR="00F66737" w:rsidRPr="00FA4F31" w:rsidSect="0083000A">
      <w:pgSz w:w="11906" w:h="16838" w:code="9"/>
      <w:pgMar w:top="720" w:right="720" w:bottom="720" w:left="72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6A6" w:rsidRDefault="005906A6">
      <w:r>
        <w:separator/>
      </w:r>
    </w:p>
  </w:endnote>
  <w:endnote w:type="continuationSeparator" w:id="0">
    <w:p w:rsidR="005906A6" w:rsidRDefault="00590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elt">
    <w:altName w:val="Courier New"/>
    <w:charset w:val="00"/>
    <w:family w:val="auto"/>
    <w:pitch w:val="variable"/>
    <w:sig w:usb0="00000003" w:usb1="00000000" w:usb2="00000000" w:usb3="00000000" w:csb0="00000001" w:csb1="00000000"/>
  </w:font>
  <w:font w:name="Bimini">
    <w:altName w:val="Arial Narrow"/>
    <w:charset w:val="00"/>
    <w:family w:val="swiss"/>
    <w:pitch w:val="variable"/>
    <w:sig w:usb0="00000003" w:usb1="00000000" w:usb2="00000000" w:usb3="00000000" w:csb0="00000001" w:csb1="00000000"/>
  </w:font>
  <w:font w:name="Guatemala">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6A6" w:rsidRDefault="005906A6">
      <w:r>
        <w:separator/>
      </w:r>
    </w:p>
  </w:footnote>
  <w:footnote w:type="continuationSeparator" w:id="0">
    <w:p w:rsidR="005906A6" w:rsidRDefault="005906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0F91"/>
    <w:multiLevelType w:val="hybridMultilevel"/>
    <w:tmpl w:val="49F47AE4"/>
    <w:lvl w:ilvl="0" w:tplc="9132C328">
      <w:start w:val="1"/>
      <w:numFmt w:val="lowerLetter"/>
      <w:lvlText w:val="%1)"/>
      <w:lvlJc w:val="left"/>
      <w:pPr>
        <w:tabs>
          <w:tab w:val="num" w:pos="1777"/>
        </w:tabs>
        <w:ind w:left="1777" w:hanging="360"/>
      </w:pPr>
      <w:rPr>
        <w:rFonts w:hint="default"/>
        <w:b w:val="0"/>
      </w:rPr>
    </w:lvl>
    <w:lvl w:ilvl="1" w:tplc="04090019" w:tentative="1">
      <w:start w:val="1"/>
      <w:numFmt w:val="lowerLetter"/>
      <w:lvlText w:val="%2."/>
      <w:lvlJc w:val="left"/>
      <w:pPr>
        <w:tabs>
          <w:tab w:val="num" w:pos="2497"/>
        </w:tabs>
        <w:ind w:left="2497" w:hanging="360"/>
      </w:pPr>
    </w:lvl>
    <w:lvl w:ilvl="2" w:tplc="0409001B" w:tentative="1">
      <w:start w:val="1"/>
      <w:numFmt w:val="lowerRoman"/>
      <w:lvlText w:val="%3."/>
      <w:lvlJc w:val="right"/>
      <w:pPr>
        <w:tabs>
          <w:tab w:val="num" w:pos="3217"/>
        </w:tabs>
        <w:ind w:left="3217" w:hanging="180"/>
      </w:pPr>
    </w:lvl>
    <w:lvl w:ilvl="3" w:tplc="0409000F" w:tentative="1">
      <w:start w:val="1"/>
      <w:numFmt w:val="decimal"/>
      <w:lvlText w:val="%4."/>
      <w:lvlJc w:val="left"/>
      <w:pPr>
        <w:tabs>
          <w:tab w:val="num" w:pos="3937"/>
        </w:tabs>
        <w:ind w:left="3937" w:hanging="360"/>
      </w:pPr>
    </w:lvl>
    <w:lvl w:ilvl="4" w:tplc="04090019" w:tentative="1">
      <w:start w:val="1"/>
      <w:numFmt w:val="lowerLetter"/>
      <w:lvlText w:val="%5."/>
      <w:lvlJc w:val="left"/>
      <w:pPr>
        <w:tabs>
          <w:tab w:val="num" w:pos="4657"/>
        </w:tabs>
        <w:ind w:left="4657" w:hanging="360"/>
      </w:pPr>
    </w:lvl>
    <w:lvl w:ilvl="5" w:tplc="0409001B" w:tentative="1">
      <w:start w:val="1"/>
      <w:numFmt w:val="lowerRoman"/>
      <w:lvlText w:val="%6."/>
      <w:lvlJc w:val="right"/>
      <w:pPr>
        <w:tabs>
          <w:tab w:val="num" w:pos="5377"/>
        </w:tabs>
        <w:ind w:left="5377" w:hanging="180"/>
      </w:pPr>
    </w:lvl>
    <w:lvl w:ilvl="6" w:tplc="0409000F" w:tentative="1">
      <w:start w:val="1"/>
      <w:numFmt w:val="decimal"/>
      <w:lvlText w:val="%7."/>
      <w:lvlJc w:val="left"/>
      <w:pPr>
        <w:tabs>
          <w:tab w:val="num" w:pos="6097"/>
        </w:tabs>
        <w:ind w:left="6097" w:hanging="360"/>
      </w:pPr>
    </w:lvl>
    <w:lvl w:ilvl="7" w:tplc="04090019" w:tentative="1">
      <w:start w:val="1"/>
      <w:numFmt w:val="lowerLetter"/>
      <w:lvlText w:val="%8."/>
      <w:lvlJc w:val="left"/>
      <w:pPr>
        <w:tabs>
          <w:tab w:val="num" w:pos="6817"/>
        </w:tabs>
        <w:ind w:left="6817" w:hanging="360"/>
      </w:pPr>
    </w:lvl>
    <w:lvl w:ilvl="8" w:tplc="0409001B" w:tentative="1">
      <w:start w:val="1"/>
      <w:numFmt w:val="lowerRoman"/>
      <w:lvlText w:val="%9."/>
      <w:lvlJc w:val="right"/>
      <w:pPr>
        <w:tabs>
          <w:tab w:val="num" w:pos="7537"/>
        </w:tabs>
        <w:ind w:left="7537" w:hanging="180"/>
      </w:pPr>
    </w:lvl>
  </w:abstractNum>
  <w:abstractNum w:abstractNumId="1" w15:restartNumberingAfterBreak="0">
    <w:nsid w:val="04445045"/>
    <w:multiLevelType w:val="hybridMultilevel"/>
    <w:tmpl w:val="7F76594E"/>
    <w:lvl w:ilvl="0" w:tplc="1FB48F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2968D7"/>
    <w:multiLevelType w:val="hybridMultilevel"/>
    <w:tmpl w:val="B8D8E340"/>
    <w:lvl w:ilvl="0" w:tplc="76AABC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8066581"/>
    <w:multiLevelType w:val="hybridMultilevel"/>
    <w:tmpl w:val="B05AF9C4"/>
    <w:lvl w:ilvl="0" w:tplc="729A2070">
      <w:start w:val="8"/>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15:restartNumberingAfterBreak="0">
    <w:nsid w:val="21E4674C"/>
    <w:multiLevelType w:val="hybridMultilevel"/>
    <w:tmpl w:val="8F3A1990"/>
    <w:lvl w:ilvl="0" w:tplc="15B422BA">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234165"/>
    <w:multiLevelType w:val="hybridMultilevel"/>
    <w:tmpl w:val="366295E8"/>
    <w:lvl w:ilvl="0" w:tplc="08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CD1306"/>
    <w:multiLevelType w:val="hybridMultilevel"/>
    <w:tmpl w:val="6E620BAE"/>
    <w:lvl w:ilvl="0" w:tplc="8F789AA0">
      <w:start w:val="7"/>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BCF4D49"/>
    <w:multiLevelType w:val="hybridMultilevel"/>
    <w:tmpl w:val="56B61978"/>
    <w:lvl w:ilvl="0" w:tplc="476449DC">
      <w:numFmt w:val="bullet"/>
      <w:lvlText w:val="•"/>
      <w:lvlJc w:val="left"/>
      <w:pPr>
        <w:ind w:left="2160" w:hanging="180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201DEF"/>
    <w:multiLevelType w:val="hybridMultilevel"/>
    <w:tmpl w:val="3474C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3B6EAC"/>
    <w:multiLevelType w:val="singleLevel"/>
    <w:tmpl w:val="14402DA8"/>
    <w:lvl w:ilvl="0">
      <w:start w:val="2"/>
      <w:numFmt w:val="lowerRoman"/>
      <w:lvlText w:val="%1)"/>
      <w:lvlJc w:val="left"/>
      <w:pPr>
        <w:tabs>
          <w:tab w:val="num" w:pos="1440"/>
        </w:tabs>
        <w:ind w:left="1440" w:hanging="720"/>
      </w:pPr>
      <w:rPr>
        <w:rFonts w:hint="default"/>
      </w:rPr>
    </w:lvl>
  </w:abstractNum>
  <w:abstractNum w:abstractNumId="10" w15:restartNumberingAfterBreak="0">
    <w:nsid w:val="41F9393D"/>
    <w:multiLevelType w:val="hybridMultilevel"/>
    <w:tmpl w:val="F5569D70"/>
    <w:lvl w:ilvl="0" w:tplc="476449DC">
      <w:numFmt w:val="bullet"/>
      <w:lvlText w:val="•"/>
      <w:lvlJc w:val="left"/>
      <w:pPr>
        <w:ind w:left="2160" w:hanging="180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8C1A4B"/>
    <w:multiLevelType w:val="hybridMultilevel"/>
    <w:tmpl w:val="4DB0EA94"/>
    <w:lvl w:ilvl="0" w:tplc="82187176">
      <w:start w:val="1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4A50CE7"/>
    <w:multiLevelType w:val="hybridMultilevel"/>
    <w:tmpl w:val="F2D2FD1A"/>
    <w:lvl w:ilvl="0" w:tplc="8A08F796">
      <w:start w:val="8"/>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5E52F34"/>
    <w:multiLevelType w:val="hybridMultilevel"/>
    <w:tmpl w:val="053635B6"/>
    <w:lvl w:ilvl="0" w:tplc="8AE017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B5C5A2E"/>
    <w:multiLevelType w:val="hybridMultilevel"/>
    <w:tmpl w:val="368E36F0"/>
    <w:lvl w:ilvl="0" w:tplc="1A1264CA">
      <w:start w:val="1"/>
      <w:numFmt w:val="lowerRoman"/>
      <w:lvlText w:val="%1)"/>
      <w:lvlJc w:val="left"/>
      <w:pPr>
        <w:tabs>
          <w:tab w:val="num" w:pos="1440"/>
        </w:tabs>
        <w:ind w:left="1440" w:hanging="720"/>
      </w:pPr>
      <w:rPr>
        <w:rFonts w:hint="default"/>
      </w:rPr>
    </w:lvl>
    <w:lvl w:ilvl="1" w:tplc="236C37D8">
      <w:start w:val="1"/>
      <w:numFmt w:val="lowerLetter"/>
      <w:lvlText w:val="%2)"/>
      <w:lvlJc w:val="left"/>
      <w:pPr>
        <w:tabs>
          <w:tab w:val="num" w:pos="1800"/>
        </w:tabs>
        <w:ind w:left="1800" w:hanging="360"/>
      </w:pPr>
      <w:rPr>
        <w:rFonts w:hint="default"/>
      </w:r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9"/>
  </w:num>
  <w:num w:numId="2">
    <w:abstractNumId w:val="0"/>
  </w:num>
  <w:num w:numId="3">
    <w:abstractNumId w:val="11"/>
  </w:num>
  <w:num w:numId="4">
    <w:abstractNumId w:val="6"/>
  </w:num>
  <w:num w:numId="5">
    <w:abstractNumId w:val="12"/>
  </w:num>
  <w:num w:numId="6">
    <w:abstractNumId w:val="3"/>
  </w:num>
  <w:num w:numId="7">
    <w:abstractNumId w:val="14"/>
  </w:num>
  <w:num w:numId="8">
    <w:abstractNumId w:val="1"/>
  </w:num>
  <w:num w:numId="9">
    <w:abstractNumId w:val="5"/>
  </w:num>
  <w:num w:numId="10">
    <w:abstractNumId w:val="13"/>
  </w:num>
  <w:num w:numId="11">
    <w:abstractNumId w:val="2"/>
  </w:num>
  <w:num w:numId="12">
    <w:abstractNumId w:val="4"/>
  </w:num>
  <w:num w:numId="13">
    <w:abstractNumId w:val="8"/>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0B3"/>
    <w:rsid w:val="001110B3"/>
    <w:rsid w:val="002A26AF"/>
    <w:rsid w:val="00343072"/>
    <w:rsid w:val="0034781B"/>
    <w:rsid w:val="003519BF"/>
    <w:rsid w:val="00365E7A"/>
    <w:rsid w:val="003E5ED3"/>
    <w:rsid w:val="004461F8"/>
    <w:rsid w:val="004A28F5"/>
    <w:rsid w:val="005568C5"/>
    <w:rsid w:val="005906A6"/>
    <w:rsid w:val="006238D4"/>
    <w:rsid w:val="007C3416"/>
    <w:rsid w:val="0083000A"/>
    <w:rsid w:val="008F152E"/>
    <w:rsid w:val="00915AC6"/>
    <w:rsid w:val="0092027F"/>
    <w:rsid w:val="009370FB"/>
    <w:rsid w:val="00A740E3"/>
    <w:rsid w:val="00AB76DC"/>
    <w:rsid w:val="00D77AC4"/>
    <w:rsid w:val="00DF4005"/>
    <w:rsid w:val="00EB4D5D"/>
    <w:rsid w:val="00EF2C67"/>
    <w:rsid w:val="00F50D6C"/>
    <w:rsid w:val="00F66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F3BC6E-B97F-4DFC-8322-B686F483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jc w:val="center"/>
      <w:outlineLvl w:val="0"/>
    </w:pPr>
    <w:rPr>
      <w:rFonts w:ascii="Kelt" w:hAnsi="Kelt"/>
      <w:b/>
      <w:sz w:val="80"/>
      <w:szCs w:val="20"/>
    </w:rPr>
  </w:style>
  <w:style w:type="paragraph" w:styleId="Heading2">
    <w:name w:val="heading 2"/>
    <w:basedOn w:val="Normal"/>
    <w:next w:val="Normal"/>
    <w:qFormat/>
    <w:pPr>
      <w:keepNext/>
      <w:widowControl w:val="0"/>
      <w:jc w:val="center"/>
      <w:outlineLvl w:val="1"/>
    </w:pPr>
    <w:rPr>
      <w:rFonts w:ascii="Bimini" w:hAnsi="Bimini"/>
      <w:b/>
      <w:sz w:val="96"/>
      <w:szCs w:val="20"/>
    </w:rPr>
  </w:style>
  <w:style w:type="paragraph" w:styleId="Heading3">
    <w:name w:val="heading 3"/>
    <w:basedOn w:val="Normal"/>
    <w:next w:val="Normal"/>
    <w:qFormat/>
    <w:pPr>
      <w:keepNext/>
      <w:jc w:val="center"/>
      <w:outlineLvl w:val="2"/>
    </w:pPr>
    <w:rPr>
      <w:rFonts w:ascii="Guatemala" w:hAnsi="Guatemala"/>
      <w:smallCaps/>
      <w:sz w:val="29"/>
      <w:szCs w:val="29"/>
    </w:rPr>
  </w:style>
  <w:style w:type="paragraph" w:styleId="Heading4">
    <w:name w:val="heading 4"/>
    <w:basedOn w:val="Normal"/>
    <w:next w:val="Normal"/>
    <w:qFormat/>
    <w:pPr>
      <w:keepNext/>
      <w:outlineLvl w:val="3"/>
    </w:pPr>
    <w:rPr>
      <w:rFonts w:ascii="Arial" w:hAnsi="Arial" w:cs="Arial"/>
      <w:b/>
      <w:bCs/>
      <w:color w:val="000000"/>
      <w:sz w:val="20"/>
      <w:szCs w:val="20"/>
    </w:rPr>
  </w:style>
  <w:style w:type="paragraph" w:styleId="Heading5">
    <w:name w:val="heading 5"/>
    <w:basedOn w:val="Normal"/>
    <w:next w:val="Normal"/>
    <w:qFormat/>
    <w:pPr>
      <w:keepNext/>
      <w:jc w:val="center"/>
      <w:outlineLvl w:val="4"/>
    </w:pPr>
    <w:rPr>
      <w:rFonts w:ascii="Guatemala" w:hAnsi="Guatemala"/>
      <w:sz w:val="96"/>
      <w:szCs w:val="66"/>
    </w:rPr>
  </w:style>
  <w:style w:type="paragraph" w:styleId="Heading6">
    <w:name w:val="heading 6"/>
    <w:basedOn w:val="Normal"/>
    <w:next w:val="Normal"/>
    <w:qFormat/>
    <w:pPr>
      <w:keepNext/>
      <w:widowControl w:val="0"/>
      <w:jc w:val="center"/>
      <w:outlineLvl w:val="5"/>
    </w:pPr>
    <w:rPr>
      <w:rFonts w:ascii="Courier New" w:hAnsi="Courier New"/>
      <w:b/>
      <w:bCs/>
      <w:sz w:val="32"/>
      <w:szCs w:val="20"/>
    </w:rPr>
  </w:style>
  <w:style w:type="paragraph" w:styleId="Heading7">
    <w:name w:val="heading 7"/>
    <w:basedOn w:val="Normal"/>
    <w:next w:val="Normal"/>
    <w:qFormat/>
    <w:pPr>
      <w:keepNext/>
      <w:widowControl w:val="0"/>
      <w:jc w:val="center"/>
      <w:outlineLvl w:val="6"/>
    </w:pPr>
    <w:rPr>
      <w:rFonts w:ascii="Guatemala" w:hAnsi="Guatemala"/>
      <w:b/>
      <w:bCs/>
      <w:szCs w:val="20"/>
    </w:rPr>
  </w:style>
  <w:style w:type="paragraph" w:styleId="Heading8">
    <w:name w:val="heading 8"/>
    <w:basedOn w:val="Normal"/>
    <w:next w:val="Normal"/>
    <w:qFormat/>
    <w:pPr>
      <w:keepNext/>
      <w:jc w:val="center"/>
      <w:outlineLvl w:val="7"/>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tabs>
        <w:tab w:val="left" w:pos="-720"/>
      </w:tabs>
      <w:suppressAutoHyphens/>
      <w:ind w:left="1440" w:hanging="1440"/>
    </w:pPr>
    <w:rPr>
      <w:spacing w:val="-3"/>
      <w:szCs w:val="20"/>
    </w:rPr>
  </w:style>
  <w:style w:type="paragraph" w:styleId="BodyTextIndent3">
    <w:name w:val="Body Text Indent 3"/>
    <w:basedOn w:val="Normal"/>
    <w:pPr>
      <w:widowControl w:val="0"/>
      <w:tabs>
        <w:tab w:val="left" w:pos="-720"/>
      </w:tabs>
      <w:suppressAutoHyphens/>
      <w:ind w:left="1418" w:hanging="698"/>
      <w:jc w:val="both"/>
    </w:pPr>
    <w:rPr>
      <w:spacing w:val="-3"/>
      <w:szCs w:val="20"/>
    </w:rPr>
  </w:style>
  <w:style w:type="paragraph" w:styleId="BodyText3">
    <w:name w:val="Body Text 3"/>
    <w:basedOn w:val="Normal"/>
    <w:pPr>
      <w:widowControl w:val="0"/>
      <w:tabs>
        <w:tab w:val="left" w:pos="-720"/>
      </w:tabs>
      <w:suppressAutoHyphens/>
      <w:jc w:val="both"/>
    </w:pPr>
    <w:rPr>
      <w:b/>
      <w:bCs/>
      <w:spacing w:val="-3"/>
      <w:szCs w:val="20"/>
    </w:rPr>
  </w:style>
  <w:style w:type="character" w:styleId="Hyperlink">
    <w:name w:val="Hyperlink"/>
    <w:rPr>
      <w:color w:val="0000FF"/>
      <w:u w:val="single"/>
    </w:rPr>
  </w:style>
  <w:style w:type="paragraph" w:styleId="BodyTextIndent2">
    <w:name w:val="Body Text Indent 2"/>
    <w:basedOn w:val="Normal"/>
    <w:pPr>
      <w:tabs>
        <w:tab w:val="left" w:pos="-720"/>
        <w:tab w:val="left" w:pos="0"/>
        <w:tab w:val="left" w:pos="720"/>
      </w:tabs>
      <w:suppressAutoHyphens/>
      <w:ind w:left="1440" w:hanging="1440"/>
      <w:jc w:val="both"/>
    </w:pPr>
    <w:rPr>
      <w:spacing w:val="-3"/>
      <w:sz w:val="22"/>
      <w:szCs w:val="22"/>
    </w:rPr>
  </w:style>
  <w:style w:type="paragraph" w:styleId="Caption">
    <w:name w:val="caption"/>
    <w:basedOn w:val="Normal"/>
    <w:next w:val="Normal"/>
    <w:qFormat/>
    <w:pPr>
      <w:jc w:val="center"/>
    </w:pPr>
    <w:rPr>
      <w:rFonts w:ascii="Guatemala" w:hAnsi="Guatemala"/>
      <w:sz w:val="164"/>
      <w:szCs w:val="66"/>
    </w:rPr>
  </w:style>
  <w:style w:type="paragraph" w:customStyle="1" w:styleId="xl29">
    <w:name w:val="xl29"/>
    <w:basedOn w:val="Normal"/>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pPr>
    <w:rPr>
      <w:rFonts w:ascii="Arial Unicode MS" w:eastAsia="Arial Unicode MS" w:hAnsi="Arial Unicode MS" w:cs="Arial Unicode MS"/>
      <w:color w:val="000000"/>
    </w:rPr>
  </w:style>
  <w:style w:type="paragraph" w:customStyle="1" w:styleId="xl30">
    <w:name w:val="xl30"/>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color w:val="000000"/>
    </w:rPr>
  </w:style>
  <w:style w:type="paragraph" w:styleId="Title">
    <w:name w:val="Title"/>
    <w:basedOn w:val="Normal"/>
    <w:qFormat/>
    <w:pPr>
      <w:suppressAutoHyphens/>
      <w:jc w:val="center"/>
    </w:pPr>
    <w:rPr>
      <w:rFonts w:ascii="Arial" w:hAnsi="Arial" w:cs="Arial"/>
      <w:spacing w:val="-3"/>
      <w:sz w:val="32"/>
      <w:szCs w:val="22"/>
    </w:rPr>
  </w:style>
  <w:style w:type="paragraph" w:styleId="BalloonText">
    <w:name w:val="Balloon Text"/>
    <w:basedOn w:val="Normal"/>
    <w:semiHidden/>
    <w:rsid w:val="001110B3"/>
    <w:rPr>
      <w:rFonts w:ascii="Tahoma" w:hAnsi="Tahoma" w:cs="Tahoma"/>
      <w:sz w:val="16"/>
      <w:szCs w:val="16"/>
    </w:rPr>
  </w:style>
  <w:style w:type="paragraph" w:customStyle="1" w:styleId="ColorfulList-Accent11">
    <w:name w:val="Colorful List - Accent 11"/>
    <w:basedOn w:val="Normal"/>
    <w:uiPriority w:val="34"/>
    <w:qFormat/>
    <w:rsid w:val="00BD61AA"/>
    <w:pPr>
      <w:ind w:left="720"/>
    </w:pPr>
  </w:style>
  <w:style w:type="paragraph" w:styleId="NoSpacing">
    <w:name w:val="No Spacing"/>
    <w:uiPriority w:val="1"/>
    <w:qFormat/>
    <w:rsid w:val="00343072"/>
    <w:rPr>
      <w:rFonts w:ascii="Calibri" w:eastAsia="Calibri" w:hAnsi="Calibri"/>
      <w:sz w:val="22"/>
      <w:szCs w:val="22"/>
      <w:lang w:eastAsia="en-US"/>
    </w:rPr>
  </w:style>
  <w:style w:type="table" w:styleId="TableGrid">
    <w:name w:val="Table Grid"/>
    <w:basedOn w:val="TableNormal"/>
    <w:uiPriority w:val="59"/>
    <w:rsid w:val="003430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400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ationalclubchampionship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lpstr>
    </vt:vector>
  </TitlesOfParts>
  <Company>Squash Rackets</Company>
  <LinksUpToDate>false</LinksUpToDate>
  <CharactersWithSpaces>9748</CharactersWithSpaces>
  <SharedDoc>false</SharedDoc>
  <HLinks>
    <vt:vector size="6" baseType="variant">
      <vt:variant>
        <vt:i4>7340113</vt:i4>
      </vt:variant>
      <vt:variant>
        <vt:i4>3</vt:i4>
      </vt:variant>
      <vt:variant>
        <vt:i4>0</vt:i4>
      </vt:variant>
      <vt:variant>
        <vt:i4>5</vt:i4>
      </vt:variant>
      <vt:variant>
        <vt:lpwstr>mailto:nationalclubchampionships@gmail.com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dc:creator>
  <cp:keywords/>
  <cp:lastModifiedBy>Mike Edwards</cp:lastModifiedBy>
  <cp:revision>6</cp:revision>
  <cp:lastPrinted>2015-06-10T09:02:00Z</cp:lastPrinted>
  <dcterms:created xsi:type="dcterms:W3CDTF">2015-06-08T15:34:00Z</dcterms:created>
  <dcterms:modified xsi:type="dcterms:W3CDTF">2015-08-12T08:40:00Z</dcterms:modified>
</cp:coreProperties>
</file>